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CA492" w14:textId="77777777" w:rsidR="00B730B2" w:rsidRDefault="00BA6B60">
      <w:pPr>
        <w:jc w:val="center"/>
        <w:rPr>
          <w:sz w:val="24"/>
          <w:szCs w:val="24"/>
        </w:rPr>
      </w:pPr>
      <w:r>
        <w:rPr>
          <w:b/>
          <w:sz w:val="24"/>
          <w:szCs w:val="24"/>
        </w:rPr>
        <w:t>P</w:t>
      </w:r>
      <w:r w:rsidR="00A705AF">
        <w:rPr>
          <w:b/>
          <w:sz w:val="24"/>
          <w:szCs w:val="24"/>
        </w:rPr>
        <w:t>rotocol of</w:t>
      </w:r>
      <w:r w:rsidR="00E962B6">
        <w:rPr>
          <w:b/>
          <w:sz w:val="24"/>
          <w:szCs w:val="24"/>
        </w:rPr>
        <w:t xml:space="preserve"> hybrid comparison</w:t>
      </w:r>
      <w:r w:rsidR="00A705AF">
        <w:rPr>
          <w:b/>
          <w:sz w:val="24"/>
          <w:szCs w:val="24"/>
        </w:rPr>
        <w:t xml:space="preserve"> </w:t>
      </w:r>
    </w:p>
    <w:p w14:paraId="26126043" w14:textId="77777777" w:rsidR="00BA6B60" w:rsidRDefault="00BA6B60" w:rsidP="00A705AF">
      <w:pPr>
        <w:pStyle w:val="Listenabsatz"/>
        <w:jc w:val="center"/>
        <w:rPr>
          <w:b/>
          <w:sz w:val="24"/>
          <w:szCs w:val="24"/>
        </w:rPr>
      </w:pPr>
    </w:p>
    <w:p w14:paraId="2A03C168" w14:textId="77777777" w:rsidR="00050AC7" w:rsidRPr="006B3CB5" w:rsidRDefault="00050AC7" w:rsidP="006B3CB5">
      <w:pPr>
        <w:spacing w:line="240" w:lineRule="atLeast"/>
        <w:jc w:val="center"/>
        <w:rPr>
          <w:b/>
          <w:sz w:val="24"/>
          <w:szCs w:val="24"/>
        </w:rPr>
      </w:pPr>
      <w:r w:rsidRPr="006B3CB5">
        <w:rPr>
          <w:b/>
          <w:sz w:val="24"/>
          <w:szCs w:val="24"/>
        </w:rPr>
        <w:t xml:space="preserve">Hybrid comparison on calibration of SPRT/HTSPRT in the specific sub-range of </w:t>
      </w:r>
      <w:r w:rsidR="007C5724">
        <w:rPr>
          <w:b/>
          <w:sz w:val="24"/>
          <w:szCs w:val="24"/>
        </w:rPr>
        <w:t xml:space="preserve">the </w:t>
      </w:r>
      <w:r w:rsidRPr="006B3CB5">
        <w:rPr>
          <w:b/>
          <w:sz w:val="24"/>
          <w:szCs w:val="24"/>
        </w:rPr>
        <w:t xml:space="preserve">International temperature scale ITS-90 from 0.01 </w:t>
      </w:r>
      <w:r w:rsidRPr="006B3CB5">
        <w:rPr>
          <w:rFonts w:ascii="Cambria Math" w:hAnsi="Cambria Math" w:cs="Cambria Math"/>
          <w:b/>
          <w:sz w:val="24"/>
          <w:szCs w:val="24"/>
        </w:rPr>
        <w:t>℃</w:t>
      </w:r>
      <w:r w:rsidRPr="006B3CB5">
        <w:rPr>
          <w:b/>
          <w:sz w:val="24"/>
          <w:szCs w:val="24"/>
        </w:rPr>
        <w:t xml:space="preserve"> up to 660.323 </w:t>
      </w:r>
      <w:r w:rsidRPr="006B3CB5">
        <w:rPr>
          <w:rFonts w:ascii="Cambria Math" w:hAnsi="Cambria Math" w:cs="Cambria Math"/>
          <w:b/>
          <w:sz w:val="24"/>
          <w:szCs w:val="24"/>
        </w:rPr>
        <w:t>℃</w:t>
      </w:r>
    </w:p>
    <w:p w14:paraId="6D1F8F2A" w14:textId="77777777" w:rsidR="00A705AF" w:rsidRPr="00F709AF" w:rsidRDefault="00A705AF" w:rsidP="00F709AF">
      <w:pPr>
        <w:pStyle w:val="Listenabsatz"/>
        <w:jc w:val="center"/>
        <w:rPr>
          <w:b/>
          <w:sz w:val="24"/>
          <w:szCs w:val="24"/>
          <w:lang w:val="sr-Latn-RS"/>
        </w:rPr>
      </w:pPr>
    </w:p>
    <w:p w14:paraId="6EC43D09" w14:textId="77777777" w:rsidR="00A705AF" w:rsidRPr="00507D70" w:rsidRDefault="00A705AF" w:rsidP="00A705AF">
      <w:pPr>
        <w:pStyle w:val="Listenabsatz"/>
        <w:jc w:val="center"/>
        <w:rPr>
          <w:b/>
          <w:sz w:val="24"/>
          <w:szCs w:val="24"/>
        </w:rPr>
      </w:pPr>
      <w:r w:rsidRPr="00507D70">
        <w:rPr>
          <w:b/>
          <w:sz w:val="24"/>
          <w:szCs w:val="24"/>
        </w:rPr>
        <w:t>between DMDM</w:t>
      </w:r>
      <w:r w:rsidR="00E962B6">
        <w:rPr>
          <w:b/>
          <w:sz w:val="24"/>
          <w:szCs w:val="24"/>
        </w:rPr>
        <w:t>-</w:t>
      </w:r>
      <w:r w:rsidRPr="00507D70">
        <w:rPr>
          <w:b/>
          <w:sz w:val="24"/>
          <w:szCs w:val="24"/>
        </w:rPr>
        <w:t>RS and EIM</w:t>
      </w:r>
      <w:r w:rsidR="00E962B6">
        <w:rPr>
          <w:b/>
          <w:sz w:val="24"/>
          <w:szCs w:val="24"/>
        </w:rPr>
        <w:t>-</w:t>
      </w:r>
      <w:r w:rsidRPr="00507D70">
        <w:rPr>
          <w:b/>
          <w:sz w:val="24"/>
          <w:szCs w:val="24"/>
        </w:rPr>
        <w:t xml:space="preserve">GR </w:t>
      </w:r>
      <w:r w:rsidR="00EC183C">
        <w:rPr>
          <w:b/>
          <w:sz w:val="24"/>
          <w:szCs w:val="24"/>
        </w:rPr>
        <w:t xml:space="preserve"> </w:t>
      </w:r>
    </w:p>
    <w:p w14:paraId="796668FE" w14:textId="77777777" w:rsidR="00B730B2" w:rsidRPr="00BA6B60" w:rsidRDefault="00B730B2" w:rsidP="00BA6B60">
      <w:pPr>
        <w:pStyle w:val="Listenabsatz"/>
        <w:numPr>
          <w:ilvl w:val="0"/>
          <w:numId w:val="12"/>
        </w:numPr>
        <w:jc w:val="center"/>
        <w:rPr>
          <w:sz w:val="24"/>
          <w:szCs w:val="24"/>
        </w:rPr>
      </w:pPr>
      <w:r w:rsidRPr="00BA6B60">
        <w:rPr>
          <w:sz w:val="24"/>
          <w:szCs w:val="24"/>
        </w:rPr>
        <w:t xml:space="preserve">version </w:t>
      </w:r>
      <w:r w:rsidR="00026141">
        <w:rPr>
          <w:sz w:val="24"/>
          <w:szCs w:val="24"/>
        </w:rPr>
        <w:t>3</w:t>
      </w:r>
      <w:r w:rsidR="00BA6B60">
        <w:rPr>
          <w:sz w:val="24"/>
          <w:szCs w:val="24"/>
        </w:rPr>
        <w:t xml:space="preserve"> </w:t>
      </w:r>
      <w:r w:rsidRPr="00BA6B60">
        <w:rPr>
          <w:sz w:val="24"/>
          <w:szCs w:val="24"/>
        </w:rPr>
        <w:t>-</w:t>
      </w:r>
    </w:p>
    <w:p w14:paraId="68D6D9AC" w14:textId="77777777" w:rsidR="009A628C" w:rsidRPr="009A5611" w:rsidRDefault="0000213F" w:rsidP="009A628C">
      <w:pPr>
        <w:jc w:val="both"/>
        <w:rPr>
          <w:b/>
        </w:rPr>
      </w:pPr>
      <w:r w:rsidRPr="009A5611">
        <w:rPr>
          <w:b/>
        </w:rPr>
        <w:t>1</w:t>
      </w:r>
      <w:r w:rsidR="009A628C" w:rsidRPr="009A5611">
        <w:rPr>
          <w:b/>
        </w:rPr>
        <w:t xml:space="preserve">. Contacts details </w:t>
      </w:r>
    </w:p>
    <w:tbl>
      <w:tblPr>
        <w:tblStyle w:val="Tabellenraster"/>
        <w:tblW w:w="0" w:type="auto"/>
        <w:tblLook w:val="04A0" w:firstRow="1" w:lastRow="0" w:firstColumn="1" w:lastColumn="0" w:noHBand="0" w:noVBand="1"/>
      </w:tblPr>
      <w:tblGrid>
        <w:gridCol w:w="1525"/>
        <w:gridCol w:w="7491"/>
      </w:tblGrid>
      <w:tr w:rsidR="009A628C" w:rsidRPr="00B730B2" w14:paraId="5D2CFBD3" w14:textId="77777777" w:rsidTr="003C4342">
        <w:tc>
          <w:tcPr>
            <w:tcW w:w="1525" w:type="dxa"/>
          </w:tcPr>
          <w:p w14:paraId="15699000" w14:textId="77777777" w:rsidR="009A628C" w:rsidRPr="00B730B2" w:rsidRDefault="009A628C" w:rsidP="003C4342">
            <w:pPr>
              <w:jc w:val="both"/>
              <w:rPr>
                <w:sz w:val="20"/>
                <w:szCs w:val="20"/>
              </w:rPr>
            </w:pPr>
            <w:r w:rsidRPr="00B730B2">
              <w:rPr>
                <w:sz w:val="20"/>
                <w:szCs w:val="20"/>
              </w:rPr>
              <w:t>DMDM, RS</w:t>
            </w:r>
          </w:p>
        </w:tc>
        <w:tc>
          <w:tcPr>
            <w:tcW w:w="7491" w:type="dxa"/>
          </w:tcPr>
          <w:p w14:paraId="0DC614CA" w14:textId="77777777" w:rsidR="009A628C" w:rsidRPr="00B730B2" w:rsidRDefault="009A628C" w:rsidP="003C4342">
            <w:pPr>
              <w:jc w:val="both"/>
              <w:rPr>
                <w:sz w:val="20"/>
                <w:szCs w:val="20"/>
              </w:rPr>
            </w:pPr>
            <w:r w:rsidRPr="00B730B2">
              <w:rPr>
                <w:sz w:val="20"/>
                <w:szCs w:val="20"/>
              </w:rPr>
              <w:t>Directorate of Measures and Precious Metals</w:t>
            </w:r>
          </w:p>
          <w:p w14:paraId="0318331F" w14:textId="77777777" w:rsidR="009A628C" w:rsidRPr="00B730B2" w:rsidRDefault="009A628C" w:rsidP="003C4342">
            <w:pPr>
              <w:jc w:val="both"/>
              <w:rPr>
                <w:sz w:val="20"/>
                <w:szCs w:val="20"/>
              </w:rPr>
            </w:pPr>
            <w:r w:rsidRPr="00B730B2">
              <w:rPr>
                <w:sz w:val="20"/>
                <w:szCs w:val="20"/>
              </w:rPr>
              <w:t>Mike Alasa 14, 11000 Belgrade, Serbia</w:t>
            </w:r>
          </w:p>
          <w:p w14:paraId="526DE668" w14:textId="77777777" w:rsidR="009A628C" w:rsidRPr="00B730B2" w:rsidRDefault="009A628C" w:rsidP="003C4342">
            <w:pPr>
              <w:jc w:val="both"/>
              <w:rPr>
                <w:sz w:val="20"/>
                <w:szCs w:val="20"/>
              </w:rPr>
            </w:pPr>
            <w:r w:rsidRPr="00B730B2">
              <w:rPr>
                <w:sz w:val="20"/>
                <w:szCs w:val="20"/>
              </w:rPr>
              <w:t>TC-T contact: Slavica Simic (slavicasimic@dmdm.rs)</w:t>
            </w:r>
          </w:p>
        </w:tc>
      </w:tr>
      <w:tr w:rsidR="009A628C" w:rsidRPr="00B730B2" w14:paraId="14A185BC" w14:textId="77777777" w:rsidTr="003C4342">
        <w:tc>
          <w:tcPr>
            <w:tcW w:w="1525" w:type="dxa"/>
          </w:tcPr>
          <w:p w14:paraId="21C5A88B" w14:textId="77777777" w:rsidR="009A628C" w:rsidRPr="00B730B2" w:rsidRDefault="009A628C" w:rsidP="003C4342">
            <w:pPr>
              <w:jc w:val="both"/>
              <w:rPr>
                <w:sz w:val="20"/>
                <w:szCs w:val="20"/>
              </w:rPr>
            </w:pPr>
            <w:r w:rsidRPr="00B730B2">
              <w:rPr>
                <w:sz w:val="20"/>
                <w:szCs w:val="20"/>
              </w:rPr>
              <w:t>EIM, GR</w:t>
            </w:r>
          </w:p>
        </w:tc>
        <w:tc>
          <w:tcPr>
            <w:tcW w:w="7491" w:type="dxa"/>
          </w:tcPr>
          <w:p w14:paraId="36DF9CA3" w14:textId="77777777" w:rsidR="009A628C" w:rsidRPr="00B730B2" w:rsidRDefault="009A628C" w:rsidP="009A628C">
            <w:pPr>
              <w:jc w:val="both"/>
              <w:rPr>
                <w:sz w:val="20"/>
                <w:szCs w:val="20"/>
              </w:rPr>
            </w:pPr>
            <w:r w:rsidRPr="00B730B2">
              <w:rPr>
                <w:sz w:val="20"/>
                <w:szCs w:val="20"/>
              </w:rPr>
              <w:t>Hellenic Institute of Metrology (EIM)</w:t>
            </w:r>
          </w:p>
          <w:p w14:paraId="3B88DF46" w14:textId="77777777" w:rsidR="009A628C" w:rsidRPr="00B730B2" w:rsidRDefault="009A628C" w:rsidP="009A628C">
            <w:pPr>
              <w:rPr>
                <w:sz w:val="20"/>
                <w:szCs w:val="20"/>
              </w:rPr>
            </w:pPr>
            <w:r w:rsidRPr="00B730B2">
              <w:rPr>
                <w:sz w:val="20"/>
                <w:szCs w:val="20"/>
              </w:rPr>
              <w:t>Industrial Area of Thessaloniki Block 45</w:t>
            </w:r>
            <w:r w:rsidR="00BB2D41">
              <w:rPr>
                <w:sz w:val="20"/>
                <w:szCs w:val="20"/>
              </w:rPr>
              <w:t>,</w:t>
            </w:r>
            <w:r w:rsidRPr="00B730B2">
              <w:rPr>
                <w:sz w:val="20"/>
                <w:szCs w:val="20"/>
              </w:rPr>
              <w:t>57022 Sindos, Thessaloniki, Greece</w:t>
            </w:r>
          </w:p>
          <w:p w14:paraId="0CEA53E7" w14:textId="77777777" w:rsidR="009A628C" w:rsidRPr="00B730B2" w:rsidRDefault="009A628C" w:rsidP="009A628C">
            <w:pPr>
              <w:pStyle w:val="berschrift1"/>
              <w:shd w:val="clear" w:color="auto" w:fill="FFFFFF"/>
              <w:spacing w:before="0" w:beforeAutospacing="0" w:after="0" w:afterAutospacing="0"/>
              <w:rPr>
                <w:sz w:val="20"/>
                <w:szCs w:val="20"/>
              </w:rPr>
            </w:pPr>
            <w:r w:rsidRPr="00B730B2">
              <w:rPr>
                <w:rFonts w:asciiTheme="minorHAnsi" w:eastAsiaTheme="minorHAnsi" w:hAnsiTheme="minorHAnsi" w:cstheme="minorBidi"/>
                <w:b w:val="0"/>
                <w:bCs w:val="0"/>
                <w:kern w:val="0"/>
                <w:sz w:val="20"/>
                <w:szCs w:val="20"/>
              </w:rPr>
              <w:t xml:space="preserve">TC-T contact: Evmorfia </w:t>
            </w:r>
            <w:r w:rsidRPr="00B730B2">
              <w:rPr>
                <w:rFonts w:asciiTheme="minorHAnsi" w:eastAsiaTheme="minorHAnsi" w:hAnsiTheme="minorHAnsi" w:cstheme="minorHAnsi"/>
                <w:b w:val="0"/>
                <w:bCs w:val="0"/>
                <w:kern w:val="0"/>
                <w:sz w:val="20"/>
                <w:szCs w:val="20"/>
              </w:rPr>
              <w:t>Kokkini</w:t>
            </w:r>
            <w:r w:rsidRPr="00B730B2">
              <w:rPr>
                <w:rFonts w:asciiTheme="minorHAnsi" w:hAnsiTheme="minorHAnsi" w:cstheme="minorHAnsi"/>
                <w:b w:val="0"/>
                <w:sz w:val="20"/>
                <w:szCs w:val="20"/>
              </w:rPr>
              <w:t xml:space="preserve"> (kokkini@eim.gr)</w:t>
            </w:r>
          </w:p>
        </w:tc>
      </w:tr>
    </w:tbl>
    <w:p w14:paraId="13943559" w14:textId="77777777" w:rsidR="00A705AF" w:rsidRDefault="00A705AF" w:rsidP="00507D70">
      <w:pPr>
        <w:spacing w:after="0"/>
        <w:jc w:val="both"/>
        <w:rPr>
          <w:b/>
        </w:rPr>
      </w:pPr>
    </w:p>
    <w:p w14:paraId="37CF45B7" w14:textId="77777777" w:rsidR="0000213F" w:rsidRPr="009A5611" w:rsidRDefault="0000213F" w:rsidP="0000213F">
      <w:pPr>
        <w:jc w:val="both"/>
        <w:rPr>
          <w:b/>
        </w:rPr>
      </w:pPr>
      <w:r w:rsidRPr="009A5611">
        <w:rPr>
          <w:b/>
        </w:rPr>
        <w:t>2. Artefacts</w:t>
      </w:r>
    </w:p>
    <w:tbl>
      <w:tblPr>
        <w:tblStyle w:val="Tabellenraster"/>
        <w:tblW w:w="0" w:type="auto"/>
        <w:tblLook w:val="04A0" w:firstRow="1" w:lastRow="0" w:firstColumn="1" w:lastColumn="0" w:noHBand="0" w:noVBand="1"/>
      </w:tblPr>
      <w:tblGrid>
        <w:gridCol w:w="1255"/>
        <w:gridCol w:w="7761"/>
      </w:tblGrid>
      <w:tr w:rsidR="0000213F" w:rsidRPr="00B730B2" w14:paraId="6FBC7500" w14:textId="77777777" w:rsidTr="00BB2D41">
        <w:tc>
          <w:tcPr>
            <w:tcW w:w="1255" w:type="dxa"/>
          </w:tcPr>
          <w:p w14:paraId="25B241AB" w14:textId="77777777" w:rsidR="0000213F" w:rsidRPr="00B730B2" w:rsidRDefault="0000213F" w:rsidP="000E4560">
            <w:pPr>
              <w:rPr>
                <w:sz w:val="20"/>
                <w:szCs w:val="20"/>
              </w:rPr>
            </w:pPr>
            <w:r w:rsidRPr="00B730B2">
              <w:rPr>
                <w:sz w:val="20"/>
                <w:szCs w:val="20"/>
              </w:rPr>
              <w:t>First item</w:t>
            </w:r>
            <w:r w:rsidR="00F709AF">
              <w:rPr>
                <w:sz w:val="20"/>
                <w:szCs w:val="20"/>
              </w:rPr>
              <w:t xml:space="preserve"> (SPRT)</w:t>
            </w:r>
          </w:p>
        </w:tc>
        <w:tc>
          <w:tcPr>
            <w:tcW w:w="7761" w:type="dxa"/>
          </w:tcPr>
          <w:p w14:paraId="428DFBD6" w14:textId="77777777" w:rsidR="0000213F" w:rsidRPr="000E4560" w:rsidRDefault="0000213F" w:rsidP="003C4342">
            <w:pPr>
              <w:jc w:val="both"/>
              <w:rPr>
                <w:sz w:val="20"/>
                <w:szCs w:val="20"/>
              </w:rPr>
            </w:pPr>
            <w:r w:rsidRPr="000E4560">
              <w:rPr>
                <w:sz w:val="20"/>
                <w:szCs w:val="20"/>
              </w:rPr>
              <w:t>Standard platinum resistance thermometer – SPRT</w:t>
            </w:r>
          </w:p>
          <w:p w14:paraId="5C031BDB" w14:textId="77777777" w:rsidR="009A5611" w:rsidRPr="000E4560" w:rsidRDefault="000E4560" w:rsidP="003C4342">
            <w:pPr>
              <w:jc w:val="both"/>
              <w:rPr>
                <w:sz w:val="20"/>
                <w:szCs w:val="20"/>
              </w:rPr>
            </w:pPr>
            <w:r w:rsidRPr="000E4560">
              <w:rPr>
                <w:sz w:val="20"/>
                <w:szCs w:val="20"/>
              </w:rPr>
              <w:t>serial number 0</w:t>
            </w:r>
            <w:r w:rsidR="00026141">
              <w:rPr>
                <w:sz w:val="20"/>
                <w:szCs w:val="20"/>
              </w:rPr>
              <w:t>290</w:t>
            </w:r>
            <w:r w:rsidR="009A5611" w:rsidRPr="000E4560">
              <w:rPr>
                <w:sz w:val="20"/>
                <w:szCs w:val="20"/>
              </w:rPr>
              <w:t>, manufacturer</w:t>
            </w:r>
            <w:r w:rsidRPr="000E4560">
              <w:rPr>
                <w:sz w:val="20"/>
                <w:szCs w:val="20"/>
              </w:rPr>
              <w:t xml:space="preserve"> Hart Scientific</w:t>
            </w:r>
          </w:p>
          <w:p w14:paraId="7E507599" w14:textId="77777777" w:rsidR="0000213F" w:rsidRPr="000E4560" w:rsidRDefault="000E4560" w:rsidP="000E4560">
            <w:pPr>
              <w:jc w:val="both"/>
              <w:rPr>
                <w:sz w:val="20"/>
                <w:szCs w:val="20"/>
              </w:rPr>
            </w:pPr>
            <w:r w:rsidRPr="000E4560">
              <w:rPr>
                <w:sz w:val="20"/>
                <w:szCs w:val="20"/>
              </w:rPr>
              <w:t xml:space="preserve"> 25 Ω, metal sheath, Ø 5.6 mm, sensor length 40 mm, total length 480 mm</w:t>
            </w:r>
          </w:p>
        </w:tc>
      </w:tr>
      <w:tr w:rsidR="0000213F" w:rsidRPr="00B730B2" w14:paraId="68D1D3E0" w14:textId="77777777" w:rsidTr="00BB2D41">
        <w:tc>
          <w:tcPr>
            <w:tcW w:w="1255" w:type="dxa"/>
          </w:tcPr>
          <w:p w14:paraId="2BE17C1C" w14:textId="77777777" w:rsidR="0000213F" w:rsidRDefault="0000213F" w:rsidP="003C4342">
            <w:pPr>
              <w:jc w:val="both"/>
              <w:rPr>
                <w:sz w:val="20"/>
                <w:szCs w:val="20"/>
              </w:rPr>
            </w:pPr>
            <w:r w:rsidRPr="00B730B2">
              <w:rPr>
                <w:sz w:val="20"/>
                <w:szCs w:val="20"/>
              </w:rPr>
              <w:t>Second item</w:t>
            </w:r>
          </w:p>
          <w:p w14:paraId="0463026F" w14:textId="77777777" w:rsidR="000E4560" w:rsidRPr="00B730B2" w:rsidRDefault="000E4560" w:rsidP="003C4342">
            <w:pPr>
              <w:jc w:val="both"/>
              <w:rPr>
                <w:sz w:val="20"/>
                <w:szCs w:val="20"/>
              </w:rPr>
            </w:pPr>
            <w:r>
              <w:rPr>
                <w:sz w:val="20"/>
                <w:szCs w:val="20"/>
              </w:rPr>
              <w:t>(HT-SPRT)</w:t>
            </w:r>
          </w:p>
        </w:tc>
        <w:tc>
          <w:tcPr>
            <w:tcW w:w="7761" w:type="dxa"/>
          </w:tcPr>
          <w:p w14:paraId="65612201" w14:textId="77777777" w:rsidR="0000213F" w:rsidRPr="000E4560" w:rsidRDefault="0000213F" w:rsidP="003C4342">
            <w:pPr>
              <w:jc w:val="both"/>
              <w:rPr>
                <w:sz w:val="20"/>
                <w:szCs w:val="20"/>
              </w:rPr>
            </w:pPr>
            <w:r w:rsidRPr="000E4560">
              <w:rPr>
                <w:sz w:val="20"/>
                <w:szCs w:val="20"/>
              </w:rPr>
              <w:t>High temperature standard platinum resistance thermometer – HT-SPRT</w:t>
            </w:r>
          </w:p>
          <w:p w14:paraId="5A627DB8" w14:textId="77777777" w:rsidR="009A5611" w:rsidRPr="000E4560" w:rsidRDefault="000E4560" w:rsidP="003C4342">
            <w:pPr>
              <w:jc w:val="both"/>
              <w:rPr>
                <w:sz w:val="20"/>
                <w:szCs w:val="20"/>
              </w:rPr>
            </w:pPr>
            <w:r w:rsidRPr="000E4560">
              <w:rPr>
                <w:sz w:val="20"/>
                <w:szCs w:val="20"/>
              </w:rPr>
              <w:t>serial number 2997</w:t>
            </w:r>
            <w:r w:rsidR="009A5611" w:rsidRPr="000E4560">
              <w:rPr>
                <w:sz w:val="20"/>
                <w:szCs w:val="20"/>
              </w:rPr>
              <w:t>, manufacturer</w:t>
            </w:r>
            <w:r w:rsidRPr="000E4560">
              <w:rPr>
                <w:sz w:val="20"/>
                <w:szCs w:val="20"/>
              </w:rPr>
              <w:t xml:space="preserve"> Rosemount</w:t>
            </w:r>
          </w:p>
          <w:p w14:paraId="0F7DD144" w14:textId="77777777" w:rsidR="0000213F" w:rsidRPr="000E4560" w:rsidRDefault="000E4560" w:rsidP="000E4560">
            <w:pPr>
              <w:jc w:val="both"/>
              <w:rPr>
                <w:sz w:val="20"/>
                <w:szCs w:val="20"/>
              </w:rPr>
            </w:pPr>
            <w:r w:rsidRPr="000E4560">
              <w:rPr>
                <w:sz w:val="20"/>
                <w:szCs w:val="20"/>
              </w:rPr>
              <w:t>0.</w:t>
            </w:r>
            <w:r w:rsidR="0000213F" w:rsidRPr="000E4560">
              <w:rPr>
                <w:sz w:val="20"/>
                <w:szCs w:val="20"/>
              </w:rPr>
              <w:t xml:space="preserve">2 Ω, quarts </w:t>
            </w:r>
            <w:r w:rsidRPr="000E4560">
              <w:rPr>
                <w:sz w:val="20"/>
                <w:szCs w:val="20"/>
              </w:rPr>
              <w:t>sheath, Ø 7.5 mm, sensor length 40 mm, total length 600 mm</w:t>
            </w:r>
          </w:p>
        </w:tc>
      </w:tr>
    </w:tbl>
    <w:p w14:paraId="54BA1EBA" w14:textId="77777777" w:rsidR="00A705AF" w:rsidRDefault="00A705AF" w:rsidP="00507D70">
      <w:pPr>
        <w:spacing w:after="0"/>
        <w:rPr>
          <w:b/>
        </w:rPr>
      </w:pPr>
    </w:p>
    <w:p w14:paraId="0339A40F" w14:textId="77777777" w:rsidR="00B5479D" w:rsidRDefault="00A705AF" w:rsidP="00BA6B60">
      <w:pPr>
        <w:rPr>
          <w:b/>
        </w:rPr>
      </w:pPr>
      <w:r w:rsidRPr="00A705AF">
        <w:rPr>
          <w:b/>
        </w:rPr>
        <w:t>3.</w:t>
      </w:r>
      <w:r w:rsidR="00BA6B60">
        <w:rPr>
          <w:b/>
        </w:rPr>
        <w:t xml:space="preserve"> Comparison schedule</w:t>
      </w:r>
    </w:p>
    <w:tbl>
      <w:tblPr>
        <w:tblStyle w:val="Tabellenraster"/>
        <w:tblW w:w="0" w:type="auto"/>
        <w:tblInd w:w="-5" w:type="dxa"/>
        <w:tblLook w:val="04A0" w:firstRow="1" w:lastRow="0" w:firstColumn="1" w:lastColumn="0" w:noHBand="0" w:noVBand="1"/>
      </w:tblPr>
      <w:tblGrid>
        <w:gridCol w:w="3005"/>
        <w:gridCol w:w="2933"/>
        <w:gridCol w:w="1816"/>
        <w:gridCol w:w="1246"/>
        <w:gridCol w:w="21"/>
      </w:tblGrid>
      <w:tr w:rsidR="00B5479D" w:rsidRPr="00BB2D41" w14:paraId="0C09CFB0" w14:textId="77777777" w:rsidTr="00BB2D41">
        <w:tc>
          <w:tcPr>
            <w:tcW w:w="3005" w:type="dxa"/>
            <w:shd w:val="clear" w:color="auto" w:fill="DEEAF6" w:themeFill="accent1" w:themeFillTint="33"/>
            <w:vAlign w:val="center"/>
          </w:tcPr>
          <w:p w14:paraId="555788CC" w14:textId="77777777" w:rsidR="00B5479D" w:rsidRPr="00BB2D41" w:rsidRDefault="00B5479D" w:rsidP="00BA6B60">
            <w:pPr>
              <w:rPr>
                <w:b/>
                <w:sz w:val="20"/>
                <w:szCs w:val="20"/>
              </w:rPr>
            </w:pPr>
            <w:r w:rsidRPr="00BB2D41">
              <w:rPr>
                <w:b/>
                <w:sz w:val="20"/>
                <w:szCs w:val="20"/>
              </w:rPr>
              <w:t xml:space="preserve">A-NMI </w:t>
            </w:r>
          </w:p>
          <w:p w14:paraId="1A27E08B" w14:textId="77777777" w:rsidR="00B5479D" w:rsidRPr="00BB2D41" w:rsidRDefault="00B5479D" w:rsidP="00BA6B60">
            <w:pPr>
              <w:rPr>
                <w:b/>
                <w:sz w:val="20"/>
                <w:szCs w:val="20"/>
              </w:rPr>
            </w:pPr>
            <w:r w:rsidRPr="00BB2D41">
              <w:rPr>
                <w:b/>
                <w:sz w:val="20"/>
                <w:szCs w:val="20"/>
              </w:rPr>
              <w:t>DMDM, RS</w:t>
            </w:r>
          </w:p>
        </w:tc>
        <w:tc>
          <w:tcPr>
            <w:tcW w:w="2933" w:type="dxa"/>
            <w:shd w:val="clear" w:color="auto" w:fill="FBE4D5" w:themeFill="accent2" w:themeFillTint="33"/>
            <w:vAlign w:val="center"/>
          </w:tcPr>
          <w:p w14:paraId="06DDE43B" w14:textId="77777777" w:rsidR="00B5479D" w:rsidRPr="00BB2D41" w:rsidRDefault="00B5479D" w:rsidP="00BA6B60">
            <w:pPr>
              <w:rPr>
                <w:b/>
                <w:sz w:val="20"/>
                <w:szCs w:val="20"/>
              </w:rPr>
            </w:pPr>
            <w:r w:rsidRPr="00BB2D41">
              <w:rPr>
                <w:b/>
                <w:sz w:val="20"/>
                <w:szCs w:val="20"/>
              </w:rPr>
              <w:t xml:space="preserve">I-NMI </w:t>
            </w:r>
          </w:p>
          <w:p w14:paraId="09895399" w14:textId="77777777" w:rsidR="00B5479D" w:rsidRPr="00BB2D41" w:rsidRDefault="00B5479D" w:rsidP="00BA6B60">
            <w:pPr>
              <w:rPr>
                <w:b/>
                <w:sz w:val="20"/>
                <w:szCs w:val="20"/>
              </w:rPr>
            </w:pPr>
            <w:r w:rsidRPr="00BB2D41">
              <w:rPr>
                <w:b/>
                <w:sz w:val="20"/>
                <w:szCs w:val="20"/>
              </w:rPr>
              <w:t>EIM, GR</w:t>
            </w:r>
          </w:p>
        </w:tc>
        <w:tc>
          <w:tcPr>
            <w:tcW w:w="3083" w:type="dxa"/>
            <w:gridSpan w:val="3"/>
            <w:shd w:val="clear" w:color="auto" w:fill="E2EFD9" w:themeFill="accent6" w:themeFillTint="33"/>
            <w:vAlign w:val="center"/>
          </w:tcPr>
          <w:p w14:paraId="7458D5D7" w14:textId="77777777" w:rsidR="00B5479D" w:rsidRPr="00BB2D41" w:rsidRDefault="00B5479D" w:rsidP="00BA6B60">
            <w:pPr>
              <w:rPr>
                <w:b/>
                <w:sz w:val="20"/>
                <w:szCs w:val="20"/>
              </w:rPr>
            </w:pPr>
            <w:r w:rsidRPr="00BB2D41">
              <w:rPr>
                <w:b/>
                <w:sz w:val="20"/>
                <w:szCs w:val="20"/>
              </w:rPr>
              <w:t xml:space="preserve">TC-Chair </w:t>
            </w:r>
            <w:r w:rsidRPr="00BB2D41">
              <w:rPr>
                <w:rFonts w:cstheme="minorHAnsi"/>
                <w:b/>
                <w:sz w:val="20"/>
                <w:szCs w:val="20"/>
              </w:rPr>
              <w:t>&amp;</w:t>
            </w:r>
            <w:r w:rsidRPr="00BB2D41">
              <w:rPr>
                <w:b/>
                <w:sz w:val="20"/>
                <w:szCs w:val="20"/>
              </w:rPr>
              <w:t xml:space="preserve"> </w:t>
            </w:r>
          </w:p>
          <w:p w14:paraId="0F10A154" w14:textId="77777777" w:rsidR="00B5479D" w:rsidRPr="00BB2D41" w:rsidRDefault="00B5479D" w:rsidP="00BB2D41">
            <w:pPr>
              <w:rPr>
                <w:b/>
                <w:sz w:val="20"/>
                <w:szCs w:val="20"/>
              </w:rPr>
            </w:pPr>
            <w:r w:rsidRPr="00BB2D41">
              <w:rPr>
                <w:b/>
                <w:sz w:val="20"/>
                <w:szCs w:val="20"/>
              </w:rPr>
              <w:t>MIRS/FE-LMK, SL (THIRD PARTY)</w:t>
            </w:r>
          </w:p>
        </w:tc>
      </w:tr>
      <w:tr w:rsidR="00A705AF" w:rsidRPr="00B730B2" w14:paraId="13046CBE" w14:textId="77777777" w:rsidTr="00BB2D41">
        <w:trPr>
          <w:gridAfter w:val="1"/>
          <w:wAfter w:w="21" w:type="dxa"/>
        </w:trPr>
        <w:tc>
          <w:tcPr>
            <w:tcW w:w="5938" w:type="dxa"/>
            <w:gridSpan w:val="2"/>
          </w:tcPr>
          <w:p w14:paraId="6F7140F1" w14:textId="77777777" w:rsidR="00A705AF" w:rsidRPr="00B730B2" w:rsidRDefault="00B5479D" w:rsidP="00B730B2">
            <w:pPr>
              <w:jc w:val="center"/>
              <w:rPr>
                <w:rFonts w:cstheme="minorHAnsi"/>
                <w:b/>
                <w:sz w:val="20"/>
                <w:szCs w:val="20"/>
              </w:rPr>
            </w:pPr>
            <w:r>
              <w:rPr>
                <w:rFonts w:cstheme="minorHAnsi"/>
                <w:b/>
                <w:sz w:val="20"/>
                <w:szCs w:val="20"/>
              </w:rPr>
              <w:t>Action</w:t>
            </w:r>
          </w:p>
        </w:tc>
        <w:tc>
          <w:tcPr>
            <w:tcW w:w="1816" w:type="dxa"/>
          </w:tcPr>
          <w:p w14:paraId="66D54B9E" w14:textId="77777777" w:rsidR="00A705AF" w:rsidRPr="00B730B2" w:rsidRDefault="00A705AF" w:rsidP="00BB2D41">
            <w:pPr>
              <w:jc w:val="center"/>
              <w:rPr>
                <w:rFonts w:cstheme="minorHAnsi"/>
                <w:b/>
                <w:sz w:val="20"/>
                <w:szCs w:val="20"/>
              </w:rPr>
            </w:pPr>
            <w:r w:rsidRPr="00B730B2">
              <w:rPr>
                <w:rFonts w:cstheme="minorHAnsi"/>
                <w:b/>
                <w:sz w:val="20"/>
                <w:szCs w:val="20"/>
              </w:rPr>
              <w:t>Planned</w:t>
            </w:r>
            <w:r w:rsidR="00BA6B60">
              <w:rPr>
                <w:rFonts w:cstheme="minorHAnsi"/>
                <w:b/>
                <w:sz w:val="20"/>
                <w:szCs w:val="20"/>
              </w:rPr>
              <w:t xml:space="preserve"> </w:t>
            </w:r>
          </w:p>
        </w:tc>
        <w:tc>
          <w:tcPr>
            <w:tcW w:w="1246" w:type="dxa"/>
          </w:tcPr>
          <w:p w14:paraId="1FC2E629" w14:textId="77777777" w:rsidR="00A705AF" w:rsidRPr="00B730B2" w:rsidRDefault="00A705AF" w:rsidP="00BB2D41">
            <w:pPr>
              <w:jc w:val="center"/>
              <w:rPr>
                <w:rFonts w:cstheme="minorHAnsi"/>
                <w:b/>
                <w:sz w:val="20"/>
                <w:szCs w:val="20"/>
              </w:rPr>
            </w:pPr>
            <w:r w:rsidRPr="00B730B2">
              <w:rPr>
                <w:rFonts w:cstheme="minorHAnsi"/>
                <w:b/>
                <w:sz w:val="20"/>
                <w:szCs w:val="20"/>
              </w:rPr>
              <w:t>Realization</w:t>
            </w:r>
            <w:r w:rsidR="00BA6B60">
              <w:rPr>
                <w:rFonts w:cstheme="minorHAnsi"/>
                <w:b/>
                <w:sz w:val="20"/>
                <w:szCs w:val="20"/>
              </w:rPr>
              <w:t xml:space="preserve"> </w:t>
            </w:r>
          </w:p>
        </w:tc>
      </w:tr>
      <w:tr w:rsidR="00A705AF" w:rsidRPr="00B730B2" w14:paraId="02E39DA0" w14:textId="77777777" w:rsidTr="00BB2D41">
        <w:trPr>
          <w:gridAfter w:val="1"/>
          <w:wAfter w:w="21" w:type="dxa"/>
          <w:trHeight w:val="161"/>
        </w:trPr>
        <w:tc>
          <w:tcPr>
            <w:tcW w:w="5938" w:type="dxa"/>
            <w:gridSpan w:val="2"/>
            <w:shd w:val="clear" w:color="auto" w:fill="DEEAF6" w:themeFill="accent1" w:themeFillTint="33"/>
          </w:tcPr>
          <w:p w14:paraId="2BCC7131" w14:textId="77777777" w:rsidR="00A705AF" w:rsidRPr="00B730B2" w:rsidRDefault="00A705AF" w:rsidP="003C4342">
            <w:pPr>
              <w:pStyle w:val="Listenabsatz"/>
              <w:numPr>
                <w:ilvl w:val="0"/>
                <w:numId w:val="2"/>
              </w:numPr>
              <w:rPr>
                <w:rFonts w:cstheme="minorHAnsi"/>
                <w:sz w:val="20"/>
                <w:szCs w:val="20"/>
              </w:rPr>
            </w:pPr>
            <w:r w:rsidRPr="00B730B2">
              <w:rPr>
                <w:rFonts w:cstheme="minorHAnsi"/>
                <w:sz w:val="20"/>
                <w:szCs w:val="20"/>
              </w:rPr>
              <w:t>A-NMI</w:t>
            </w:r>
            <w:r w:rsidR="00757F1F">
              <w:rPr>
                <w:rFonts w:cstheme="minorHAnsi"/>
                <w:sz w:val="20"/>
                <w:szCs w:val="20"/>
              </w:rPr>
              <w:t xml:space="preserve"> (DMDM)</w:t>
            </w:r>
            <w:r w:rsidRPr="00B730B2">
              <w:rPr>
                <w:rFonts w:cstheme="minorHAnsi"/>
                <w:sz w:val="20"/>
                <w:szCs w:val="20"/>
              </w:rPr>
              <w:t xml:space="preserve"> send </w:t>
            </w:r>
            <w:r w:rsidR="00B5479D">
              <w:rPr>
                <w:rFonts w:cstheme="minorHAnsi"/>
                <w:sz w:val="20"/>
                <w:szCs w:val="20"/>
              </w:rPr>
              <w:t>request comparison to the I-NMI</w:t>
            </w:r>
            <w:r w:rsidR="00B5479D" w:rsidRPr="00B730B2">
              <w:rPr>
                <w:rFonts w:cstheme="minorHAnsi"/>
                <w:sz w:val="20"/>
                <w:szCs w:val="20"/>
              </w:rPr>
              <w:t xml:space="preserve"> </w:t>
            </w:r>
            <w:r w:rsidR="00B5479D">
              <w:rPr>
                <w:rFonts w:cstheme="minorHAnsi"/>
                <w:sz w:val="20"/>
                <w:szCs w:val="20"/>
              </w:rPr>
              <w:t>(EIM)</w:t>
            </w:r>
          </w:p>
        </w:tc>
        <w:tc>
          <w:tcPr>
            <w:tcW w:w="1816" w:type="dxa"/>
          </w:tcPr>
          <w:p w14:paraId="5D1F392B" w14:textId="77777777" w:rsidR="00A705AF" w:rsidRPr="00B730B2" w:rsidRDefault="00790F09" w:rsidP="003C4342">
            <w:pPr>
              <w:jc w:val="center"/>
              <w:rPr>
                <w:rFonts w:cstheme="minorHAnsi"/>
                <w:sz w:val="20"/>
                <w:szCs w:val="20"/>
              </w:rPr>
            </w:pPr>
            <w:r>
              <w:rPr>
                <w:rFonts w:cstheme="minorHAnsi"/>
                <w:sz w:val="20"/>
                <w:szCs w:val="20"/>
              </w:rPr>
              <w:t>During TC-T 2025</w:t>
            </w:r>
          </w:p>
        </w:tc>
        <w:tc>
          <w:tcPr>
            <w:tcW w:w="1246" w:type="dxa"/>
          </w:tcPr>
          <w:p w14:paraId="11E114B2" w14:textId="77777777" w:rsidR="00A705AF" w:rsidRPr="00B730B2" w:rsidRDefault="00A705AF" w:rsidP="003C4342">
            <w:pPr>
              <w:jc w:val="center"/>
              <w:rPr>
                <w:rFonts w:cstheme="minorHAnsi"/>
                <w:sz w:val="20"/>
                <w:szCs w:val="20"/>
              </w:rPr>
            </w:pPr>
          </w:p>
        </w:tc>
      </w:tr>
      <w:tr w:rsidR="00A705AF" w:rsidRPr="00B730B2" w14:paraId="4C83F327" w14:textId="77777777" w:rsidTr="00BB2D41">
        <w:trPr>
          <w:gridAfter w:val="1"/>
          <w:wAfter w:w="21" w:type="dxa"/>
        </w:trPr>
        <w:tc>
          <w:tcPr>
            <w:tcW w:w="5938" w:type="dxa"/>
            <w:gridSpan w:val="2"/>
            <w:shd w:val="clear" w:color="auto" w:fill="FBE4D5" w:themeFill="accent2" w:themeFillTint="33"/>
          </w:tcPr>
          <w:p w14:paraId="7122B600" w14:textId="77777777" w:rsidR="00A705AF" w:rsidRPr="00B730B2" w:rsidRDefault="00A705AF" w:rsidP="003C4342">
            <w:pPr>
              <w:pStyle w:val="Listenabsatz"/>
              <w:numPr>
                <w:ilvl w:val="0"/>
                <w:numId w:val="2"/>
              </w:numPr>
              <w:rPr>
                <w:rFonts w:cstheme="minorHAnsi"/>
                <w:sz w:val="20"/>
                <w:szCs w:val="20"/>
              </w:rPr>
            </w:pPr>
            <w:r w:rsidRPr="00B730B2">
              <w:rPr>
                <w:rFonts w:cstheme="minorHAnsi"/>
                <w:sz w:val="20"/>
                <w:szCs w:val="20"/>
              </w:rPr>
              <w:t>I-NMI</w:t>
            </w:r>
            <w:r w:rsidR="00757F1F">
              <w:rPr>
                <w:rFonts w:cstheme="minorHAnsi"/>
                <w:sz w:val="20"/>
                <w:szCs w:val="20"/>
              </w:rPr>
              <w:t xml:space="preserve"> (EIM)</w:t>
            </w:r>
            <w:r w:rsidRPr="00B730B2">
              <w:rPr>
                <w:rFonts w:cstheme="minorHAnsi"/>
                <w:sz w:val="20"/>
                <w:szCs w:val="20"/>
              </w:rPr>
              <w:t xml:space="preserve"> agree to calibrate </w:t>
            </w:r>
          </w:p>
        </w:tc>
        <w:tc>
          <w:tcPr>
            <w:tcW w:w="1816" w:type="dxa"/>
          </w:tcPr>
          <w:p w14:paraId="5BAD04A7" w14:textId="77777777" w:rsidR="00A705AF" w:rsidRPr="00B730B2" w:rsidRDefault="00BA6B60" w:rsidP="00790F09">
            <w:pPr>
              <w:jc w:val="center"/>
              <w:rPr>
                <w:rFonts w:cstheme="minorHAnsi"/>
                <w:sz w:val="20"/>
                <w:szCs w:val="20"/>
              </w:rPr>
            </w:pPr>
            <w:r>
              <w:rPr>
                <w:rFonts w:cstheme="minorHAnsi"/>
                <w:sz w:val="20"/>
                <w:szCs w:val="20"/>
              </w:rPr>
              <w:t>D</w:t>
            </w:r>
            <w:r w:rsidR="00790F09">
              <w:rPr>
                <w:rFonts w:cstheme="minorHAnsi"/>
                <w:sz w:val="20"/>
                <w:szCs w:val="20"/>
              </w:rPr>
              <w:t>uring TC-T 2025</w:t>
            </w:r>
          </w:p>
        </w:tc>
        <w:tc>
          <w:tcPr>
            <w:tcW w:w="1246" w:type="dxa"/>
          </w:tcPr>
          <w:p w14:paraId="179865BE" w14:textId="77777777" w:rsidR="00A705AF" w:rsidRPr="00B730B2" w:rsidRDefault="00A705AF" w:rsidP="003C4342">
            <w:pPr>
              <w:jc w:val="center"/>
              <w:rPr>
                <w:rFonts w:cstheme="minorHAnsi"/>
                <w:sz w:val="20"/>
                <w:szCs w:val="20"/>
              </w:rPr>
            </w:pPr>
          </w:p>
        </w:tc>
      </w:tr>
      <w:tr w:rsidR="00A705AF" w:rsidRPr="00B730B2" w14:paraId="11B38595" w14:textId="77777777" w:rsidTr="00BB2D41">
        <w:trPr>
          <w:gridAfter w:val="1"/>
          <w:wAfter w:w="21" w:type="dxa"/>
        </w:trPr>
        <w:tc>
          <w:tcPr>
            <w:tcW w:w="5938" w:type="dxa"/>
            <w:gridSpan w:val="2"/>
            <w:shd w:val="clear" w:color="auto" w:fill="DEEAF6" w:themeFill="accent1" w:themeFillTint="33"/>
          </w:tcPr>
          <w:p w14:paraId="7D1403CB" w14:textId="77777777" w:rsidR="00A705AF" w:rsidRPr="00B730B2" w:rsidRDefault="00A705AF" w:rsidP="00B5479D">
            <w:pPr>
              <w:pStyle w:val="Listenabsatz"/>
              <w:numPr>
                <w:ilvl w:val="0"/>
                <w:numId w:val="2"/>
              </w:numPr>
              <w:rPr>
                <w:rFonts w:cstheme="minorHAnsi"/>
                <w:sz w:val="20"/>
                <w:szCs w:val="20"/>
              </w:rPr>
            </w:pPr>
            <w:r w:rsidRPr="00B730B2">
              <w:rPr>
                <w:rFonts w:cstheme="minorHAnsi"/>
                <w:sz w:val="20"/>
                <w:szCs w:val="20"/>
              </w:rPr>
              <w:t xml:space="preserve">A-NMI </w:t>
            </w:r>
            <w:r w:rsidR="00757F1F">
              <w:rPr>
                <w:rFonts w:cstheme="minorHAnsi"/>
                <w:sz w:val="20"/>
                <w:szCs w:val="20"/>
              </w:rPr>
              <w:t>(DMDM)</w:t>
            </w:r>
            <w:r w:rsidR="00757F1F" w:rsidRPr="00B730B2">
              <w:rPr>
                <w:rFonts w:cstheme="minorHAnsi"/>
                <w:sz w:val="20"/>
                <w:szCs w:val="20"/>
              </w:rPr>
              <w:t xml:space="preserve"> </w:t>
            </w:r>
            <w:r w:rsidRPr="00B730B2">
              <w:rPr>
                <w:rFonts w:cstheme="minorHAnsi"/>
                <w:sz w:val="20"/>
                <w:szCs w:val="20"/>
              </w:rPr>
              <w:t>submit application form for running a HC to the TC-Chair</w:t>
            </w:r>
            <w:r w:rsidR="00B5479D">
              <w:rPr>
                <w:rFonts w:cstheme="minorHAnsi"/>
                <w:sz w:val="20"/>
                <w:szCs w:val="20"/>
              </w:rPr>
              <w:t xml:space="preserve"> &amp; MIRS/FE-LMK</w:t>
            </w:r>
          </w:p>
        </w:tc>
        <w:tc>
          <w:tcPr>
            <w:tcW w:w="1816" w:type="dxa"/>
          </w:tcPr>
          <w:p w14:paraId="03E280C8" w14:textId="77777777" w:rsidR="00A705AF" w:rsidRPr="00B730B2" w:rsidRDefault="00790F09" w:rsidP="00790F09">
            <w:pPr>
              <w:jc w:val="center"/>
              <w:rPr>
                <w:rFonts w:cstheme="minorHAnsi"/>
                <w:sz w:val="20"/>
                <w:szCs w:val="20"/>
              </w:rPr>
            </w:pPr>
            <w:r>
              <w:rPr>
                <w:rFonts w:cstheme="minorHAnsi"/>
                <w:sz w:val="20"/>
                <w:szCs w:val="20"/>
              </w:rPr>
              <w:t>After TEMPEKO</w:t>
            </w:r>
          </w:p>
        </w:tc>
        <w:tc>
          <w:tcPr>
            <w:tcW w:w="1246" w:type="dxa"/>
          </w:tcPr>
          <w:p w14:paraId="237319DA" w14:textId="77777777" w:rsidR="00A705AF" w:rsidRPr="00B730B2" w:rsidRDefault="00A705AF" w:rsidP="003C4342">
            <w:pPr>
              <w:jc w:val="center"/>
              <w:rPr>
                <w:rFonts w:cstheme="minorHAnsi"/>
                <w:sz w:val="20"/>
                <w:szCs w:val="20"/>
              </w:rPr>
            </w:pPr>
          </w:p>
        </w:tc>
      </w:tr>
      <w:tr w:rsidR="00A705AF" w:rsidRPr="00B730B2" w14:paraId="6309034F" w14:textId="77777777" w:rsidTr="00BB2D41">
        <w:trPr>
          <w:gridAfter w:val="1"/>
          <w:wAfter w:w="21" w:type="dxa"/>
        </w:trPr>
        <w:tc>
          <w:tcPr>
            <w:tcW w:w="5938" w:type="dxa"/>
            <w:gridSpan w:val="2"/>
            <w:shd w:val="clear" w:color="auto" w:fill="E2EFD9" w:themeFill="accent6" w:themeFillTint="33"/>
          </w:tcPr>
          <w:p w14:paraId="2F186040" w14:textId="77777777" w:rsidR="00A705AF" w:rsidRPr="00B730B2" w:rsidRDefault="00A705AF" w:rsidP="00B5479D">
            <w:pPr>
              <w:pStyle w:val="Listenabsatz"/>
              <w:numPr>
                <w:ilvl w:val="0"/>
                <w:numId w:val="2"/>
              </w:numPr>
              <w:rPr>
                <w:rFonts w:cstheme="minorHAnsi"/>
                <w:sz w:val="20"/>
                <w:szCs w:val="20"/>
              </w:rPr>
            </w:pPr>
            <w:r w:rsidRPr="00B730B2">
              <w:rPr>
                <w:rFonts w:cstheme="minorHAnsi"/>
                <w:sz w:val="20"/>
                <w:szCs w:val="20"/>
              </w:rPr>
              <w:t>TC-Chair</w:t>
            </w:r>
            <w:r w:rsidR="00B5479D">
              <w:rPr>
                <w:rFonts w:cstheme="minorHAnsi"/>
                <w:sz w:val="20"/>
                <w:szCs w:val="20"/>
              </w:rPr>
              <w:t>&amp; MIRS/FE-LMK</w:t>
            </w:r>
            <w:r w:rsidRPr="00B730B2">
              <w:rPr>
                <w:rFonts w:cstheme="minorHAnsi"/>
                <w:sz w:val="20"/>
                <w:szCs w:val="20"/>
              </w:rPr>
              <w:t xml:space="preserve"> approve running the HC </w:t>
            </w:r>
          </w:p>
        </w:tc>
        <w:tc>
          <w:tcPr>
            <w:tcW w:w="1816" w:type="dxa"/>
          </w:tcPr>
          <w:p w14:paraId="553136CA" w14:textId="77777777" w:rsidR="00A705AF" w:rsidRPr="00B730B2" w:rsidRDefault="00A705AF" w:rsidP="00790F09">
            <w:pPr>
              <w:jc w:val="center"/>
              <w:rPr>
                <w:rFonts w:cstheme="minorHAnsi"/>
                <w:sz w:val="20"/>
                <w:szCs w:val="20"/>
              </w:rPr>
            </w:pPr>
            <w:r w:rsidRPr="00B730B2">
              <w:rPr>
                <w:rFonts w:cstheme="minorHAnsi"/>
                <w:sz w:val="20"/>
                <w:szCs w:val="20"/>
              </w:rPr>
              <w:t>15.6</w:t>
            </w:r>
            <w:r w:rsidR="00507D70" w:rsidRPr="00B730B2">
              <w:rPr>
                <w:rFonts w:cstheme="minorHAnsi"/>
                <w:sz w:val="20"/>
                <w:szCs w:val="20"/>
              </w:rPr>
              <w:t>.2025</w:t>
            </w:r>
          </w:p>
        </w:tc>
        <w:tc>
          <w:tcPr>
            <w:tcW w:w="1246" w:type="dxa"/>
          </w:tcPr>
          <w:p w14:paraId="5C0FBE6B" w14:textId="77777777" w:rsidR="00A705AF" w:rsidRPr="00B730B2" w:rsidRDefault="00A705AF" w:rsidP="003C4342">
            <w:pPr>
              <w:jc w:val="center"/>
              <w:rPr>
                <w:rFonts w:cstheme="minorHAnsi"/>
                <w:sz w:val="20"/>
                <w:szCs w:val="20"/>
              </w:rPr>
            </w:pPr>
          </w:p>
        </w:tc>
      </w:tr>
      <w:tr w:rsidR="00A705AF" w:rsidRPr="00B730B2" w14:paraId="43062D47" w14:textId="77777777" w:rsidTr="00BB2D41">
        <w:trPr>
          <w:gridAfter w:val="1"/>
          <w:wAfter w:w="21" w:type="dxa"/>
        </w:trPr>
        <w:tc>
          <w:tcPr>
            <w:tcW w:w="5938" w:type="dxa"/>
            <w:gridSpan w:val="2"/>
            <w:shd w:val="clear" w:color="auto" w:fill="DEEAF6" w:themeFill="accent1" w:themeFillTint="33"/>
          </w:tcPr>
          <w:p w14:paraId="6BD0D1E0" w14:textId="77777777" w:rsidR="00A705AF" w:rsidRPr="00B730B2" w:rsidRDefault="00A705AF" w:rsidP="003C4342">
            <w:pPr>
              <w:pStyle w:val="Listenabsatz"/>
              <w:numPr>
                <w:ilvl w:val="0"/>
                <w:numId w:val="2"/>
              </w:numPr>
              <w:rPr>
                <w:rFonts w:cstheme="minorHAnsi"/>
                <w:sz w:val="20"/>
                <w:szCs w:val="20"/>
              </w:rPr>
            </w:pPr>
            <w:r w:rsidRPr="00B730B2">
              <w:rPr>
                <w:rFonts w:cstheme="minorHAnsi"/>
                <w:sz w:val="20"/>
                <w:szCs w:val="20"/>
              </w:rPr>
              <w:t>Perform calibration</w:t>
            </w:r>
            <w:r w:rsidR="00757F1F">
              <w:rPr>
                <w:rFonts w:cstheme="minorHAnsi"/>
                <w:sz w:val="20"/>
                <w:szCs w:val="20"/>
              </w:rPr>
              <w:t xml:space="preserve"> (DMDM)</w:t>
            </w:r>
            <w:r w:rsidR="00757F1F" w:rsidRPr="00B730B2">
              <w:rPr>
                <w:rFonts w:cstheme="minorHAnsi"/>
                <w:sz w:val="20"/>
                <w:szCs w:val="20"/>
              </w:rPr>
              <w:t xml:space="preserve"> </w:t>
            </w:r>
            <w:r w:rsidR="00507D70" w:rsidRPr="00B730B2">
              <w:rPr>
                <w:rFonts w:cstheme="minorHAnsi"/>
                <w:sz w:val="20"/>
                <w:szCs w:val="20"/>
              </w:rPr>
              <w:t>- selection of items</w:t>
            </w:r>
          </w:p>
        </w:tc>
        <w:tc>
          <w:tcPr>
            <w:tcW w:w="1816" w:type="dxa"/>
          </w:tcPr>
          <w:p w14:paraId="451078F5" w14:textId="77777777" w:rsidR="00A705AF" w:rsidRPr="00B730B2" w:rsidRDefault="000E4560" w:rsidP="00790F09">
            <w:pPr>
              <w:jc w:val="center"/>
              <w:rPr>
                <w:rFonts w:cstheme="minorHAnsi"/>
                <w:sz w:val="20"/>
                <w:szCs w:val="20"/>
              </w:rPr>
            </w:pPr>
            <w:r>
              <w:rPr>
                <w:rFonts w:cstheme="minorHAnsi"/>
                <w:sz w:val="20"/>
                <w:szCs w:val="20"/>
              </w:rPr>
              <w:t>14.5-10.7</w:t>
            </w:r>
            <w:r w:rsidR="00507D70" w:rsidRPr="00B730B2">
              <w:rPr>
                <w:rFonts w:cstheme="minorHAnsi"/>
                <w:sz w:val="20"/>
                <w:szCs w:val="20"/>
              </w:rPr>
              <w:t>.2025</w:t>
            </w:r>
          </w:p>
        </w:tc>
        <w:tc>
          <w:tcPr>
            <w:tcW w:w="1246" w:type="dxa"/>
          </w:tcPr>
          <w:p w14:paraId="23FD2F24" w14:textId="77777777" w:rsidR="00A705AF" w:rsidRPr="00B730B2" w:rsidRDefault="00A705AF" w:rsidP="003C4342">
            <w:pPr>
              <w:jc w:val="center"/>
              <w:rPr>
                <w:rFonts w:cstheme="minorHAnsi"/>
                <w:sz w:val="20"/>
                <w:szCs w:val="20"/>
              </w:rPr>
            </w:pPr>
          </w:p>
        </w:tc>
      </w:tr>
      <w:tr w:rsidR="00A705AF" w:rsidRPr="00B730B2" w14:paraId="7517591D" w14:textId="77777777" w:rsidTr="00BB2D41">
        <w:trPr>
          <w:gridAfter w:val="1"/>
          <w:wAfter w:w="21" w:type="dxa"/>
        </w:trPr>
        <w:tc>
          <w:tcPr>
            <w:tcW w:w="5938" w:type="dxa"/>
            <w:gridSpan w:val="2"/>
            <w:shd w:val="clear" w:color="auto" w:fill="DEEAF6" w:themeFill="accent1" w:themeFillTint="33"/>
          </w:tcPr>
          <w:p w14:paraId="5F03D548" w14:textId="77777777" w:rsidR="00A705AF" w:rsidRPr="00B730B2" w:rsidRDefault="00A705AF" w:rsidP="00B5479D">
            <w:pPr>
              <w:pStyle w:val="Listenabsatz"/>
              <w:numPr>
                <w:ilvl w:val="0"/>
                <w:numId w:val="2"/>
              </w:numPr>
              <w:rPr>
                <w:rFonts w:cstheme="minorHAnsi"/>
                <w:sz w:val="20"/>
                <w:szCs w:val="20"/>
              </w:rPr>
            </w:pPr>
            <w:r w:rsidRPr="00B730B2">
              <w:rPr>
                <w:rFonts w:cstheme="minorHAnsi"/>
                <w:sz w:val="20"/>
                <w:szCs w:val="20"/>
              </w:rPr>
              <w:t xml:space="preserve">A-NMI </w:t>
            </w:r>
            <w:r w:rsidR="00757F1F">
              <w:rPr>
                <w:rFonts w:cstheme="minorHAnsi"/>
                <w:sz w:val="20"/>
                <w:szCs w:val="20"/>
              </w:rPr>
              <w:t>(DMDM)</w:t>
            </w:r>
            <w:r w:rsidR="00757F1F" w:rsidRPr="00B730B2">
              <w:rPr>
                <w:rFonts w:cstheme="minorHAnsi"/>
                <w:sz w:val="20"/>
                <w:szCs w:val="20"/>
              </w:rPr>
              <w:t xml:space="preserve"> </w:t>
            </w:r>
            <w:r w:rsidR="00757F1F">
              <w:rPr>
                <w:rFonts w:cstheme="minorHAnsi"/>
                <w:sz w:val="20"/>
                <w:szCs w:val="20"/>
              </w:rPr>
              <w:t>s</w:t>
            </w:r>
            <w:r w:rsidR="00B5479D">
              <w:rPr>
                <w:rFonts w:cstheme="minorHAnsi"/>
                <w:sz w:val="20"/>
                <w:szCs w:val="20"/>
              </w:rPr>
              <w:t>end the calibration certificate</w:t>
            </w:r>
            <w:r w:rsidRPr="00B730B2">
              <w:rPr>
                <w:rFonts w:cstheme="minorHAnsi"/>
                <w:sz w:val="20"/>
                <w:szCs w:val="20"/>
              </w:rPr>
              <w:t xml:space="preserve"> to TC-Chair</w:t>
            </w:r>
            <w:r w:rsidR="00B5479D">
              <w:rPr>
                <w:rFonts w:cstheme="minorHAnsi"/>
                <w:sz w:val="20"/>
                <w:szCs w:val="20"/>
              </w:rPr>
              <w:t xml:space="preserve"> &amp; MIRS/FE-LMK</w:t>
            </w:r>
            <w:r w:rsidRPr="00B730B2">
              <w:rPr>
                <w:rFonts w:cstheme="minorHAnsi"/>
                <w:sz w:val="20"/>
                <w:szCs w:val="20"/>
              </w:rPr>
              <w:t xml:space="preserve"> </w:t>
            </w:r>
          </w:p>
        </w:tc>
        <w:tc>
          <w:tcPr>
            <w:tcW w:w="1816" w:type="dxa"/>
          </w:tcPr>
          <w:p w14:paraId="311A18DA" w14:textId="77777777" w:rsidR="00A705AF" w:rsidRPr="00B730B2" w:rsidRDefault="00757F1F" w:rsidP="00790F09">
            <w:pPr>
              <w:jc w:val="center"/>
              <w:rPr>
                <w:rFonts w:cstheme="minorHAnsi"/>
                <w:sz w:val="20"/>
                <w:szCs w:val="20"/>
              </w:rPr>
            </w:pPr>
            <w:r>
              <w:rPr>
                <w:rFonts w:cstheme="minorHAnsi"/>
                <w:sz w:val="20"/>
                <w:szCs w:val="20"/>
              </w:rPr>
              <w:t>August</w:t>
            </w:r>
            <w:r w:rsidR="000E4560">
              <w:rPr>
                <w:rFonts w:cstheme="minorHAnsi"/>
                <w:sz w:val="20"/>
                <w:szCs w:val="20"/>
              </w:rPr>
              <w:t>.2026</w:t>
            </w:r>
          </w:p>
        </w:tc>
        <w:tc>
          <w:tcPr>
            <w:tcW w:w="1246" w:type="dxa"/>
          </w:tcPr>
          <w:p w14:paraId="51383A09" w14:textId="77777777" w:rsidR="00A705AF" w:rsidRPr="00B730B2" w:rsidRDefault="00A705AF" w:rsidP="003C4342">
            <w:pPr>
              <w:jc w:val="center"/>
              <w:rPr>
                <w:rFonts w:cstheme="minorHAnsi"/>
                <w:sz w:val="20"/>
                <w:szCs w:val="20"/>
              </w:rPr>
            </w:pPr>
          </w:p>
        </w:tc>
      </w:tr>
      <w:tr w:rsidR="00A705AF" w:rsidRPr="00B730B2" w14:paraId="3EA907F8" w14:textId="77777777" w:rsidTr="00BB2D41">
        <w:trPr>
          <w:gridAfter w:val="1"/>
          <w:wAfter w:w="21" w:type="dxa"/>
        </w:trPr>
        <w:tc>
          <w:tcPr>
            <w:tcW w:w="5938" w:type="dxa"/>
            <w:gridSpan w:val="2"/>
            <w:shd w:val="clear" w:color="auto" w:fill="DEEAF6" w:themeFill="accent1" w:themeFillTint="33"/>
          </w:tcPr>
          <w:p w14:paraId="1BC29251" w14:textId="77777777" w:rsidR="00A705AF" w:rsidRPr="00B730B2" w:rsidRDefault="00757F1F" w:rsidP="00B5479D">
            <w:pPr>
              <w:pStyle w:val="Listenabsatz"/>
              <w:numPr>
                <w:ilvl w:val="0"/>
                <w:numId w:val="2"/>
              </w:numPr>
              <w:rPr>
                <w:rFonts w:cstheme="minorHAnsi"/>
                <w:sz w:val="20"/>
                <w:szCs w:val="20"/>
              </w:rPr>
            </w:pPr>
            <w:r w:rsidRPr="00B730B2">
              <w:rPr>
                <w:rFonts w:cstheme="minorHAnsi"/>
                <w:sz w:val="20"/>
                <w:szCs w:val="20"/>
              </w:rPr>
              <w:t xml:space="preserve">A-NMI </w:t>
            </w:r>
            <w:r>
              <w:rPr>
                <w:rFonts w:cstheme="minorHAnsi"/>
                <w:sz w:val="20"/>
                <w:szCs w:val="20"/>
              </w:rPr>
              <w:t>(DMDM) send</w:t>
            </w:r>
            <w:r w:rsidR="00A705AF" w:rsidRPr="00B730B2">
              <w:rPr>
                <w:rFonts w:cstheme="minorHAnsi"/>
                <w:sz w:val="20"/>
                <w:szCs w:val="20"/>
              </w:rPr>
              <w:t xml:space="preserve"> the artefact </w:t>
            </w:r>
            <w:r>
              <w:rPr>
                <w:rFonts w:cstheme="minorHAnsi"/>
                <w:sz w:val="20"/>
                <w:szCs w:val="20"/>
              </w:rPr>
              <w:t xml:space="preserve">to </w:t>
            </w:r>
            <w:r w:rsidRPr="00B730B2">
              <w:rPr>
                <w:rFonts w:cstheme="minorHAnsi"/>
                <w:sz w:val="20"/>
                <w:szCs w:val="20"/>
              </w:rPr>
              <w:t>I-NMI</w:t>
            </w:r>
            <w:r w:rsidR="00B5479D" w:rsidRPr="00B730B2">
              <w:rPr>
                <w:rFonts w:cstheme="minorHAnsi"/>
                <w:sz w:val="20"/>
                <w:szCs w:val="20"/>
              </w:rPr>
              <w:t xml:space="preserve"> </w:t>
            </w:r>
            <w:r w:rsidR="00B5479D">
              <w:rPr>
                <w:rFonts w:cstheme="minorHAnsi"/>
                <w:sz w:val="20"/>
                <w:szCs w:val="20"/>
              </w:rPr>
              <w:t>(EIM)</w:t>
            </w:r>
            <w:r w:rsidR="00B5479D" w:rsidRPr="00B730B2">
              <w:rPr>
                <w:rFonts w:cstheme="minorHAnsi"/>
                <w:sz w:val="20"/>
                <w:szCs w:val="20"/>
              </w:rPr>
              <w:t xml:space="preserve"> </w:t>
            </w:r>
            <w:r w:rsidR="00B5479D">
              <w:rPr>
                <w:rFonts w:cstheme="minorHAnsi"/>
                <w:sz w:val="20"/>
                <w:szCs w:val="20"/>
              </w:rPr>
              <w:t xml:space="preserve"> </w:t>
            </w:r>
          </w:p>
        </w:tc>
        <w:tc>
          <w:tcPr>
            <w:tcW w:w="1816" w:type="dxa"/>
          </w:tcPr>
          <w:p w14:paraId="1273ECBE" w14:textId="77777777" w:rsidR="00A705AF" w:rsidRPr="00B730B2" w:rsidRDefault="00757F1F" w:rsidP="00790F09">
            <w:pPr>
              <w:jc w:val="center"/>
              <w:rPr>
                <w:rFonts w:cstheme="minorHAnsi"/>
                <w:sz w:val="20"/>
                <w:szCs w:val="20"/>
              </w:rPr>
            </w:pPr>
            <w:r>
              <w:rPr>
                <w:rFonts w:cstheme="minorHAnsi"/>
                <w:sz w:val="20"/>
                <w:szCs w:val="20"/>
              </w:rPr>
              <w:t>September</w:t>
            </w:r>
            <w:r w:rsidR="00790F09">
              <w:rPr>
                <w:rFonts w:cstheme="minorHAnsi"/>
                <w:sz w:val="20"/>
                <w:szCs w:val="20"/>
              </w:rPr>
              <w:t xml:space="preserve"> </w:t>
            </w:r>
            <w:r w:rsidR="000E4560">
              <w:rPr>
                <w:rFonts w:cstheme="minorHAnsi"/>
                <w:sz w:val="20"/>
                <w:szCs w:val="20"/>
              </w:rPr>
              <w:t>2026</w:t>
            </w:r>
          </w:p>
        </w:tc>
        <w:tc>
          <w:tcPr>
            <w:tcW w:w="1246" w:type="dxa"/>
          </w:tcPr>
          <w:p w14:paraId="044DFB29" w14:textId="77777777" w:rsidR="00A705AF" w:rsidRPr="00B730B2" w:rsidRDefault="00A705AF" w:rsidP="003C4342">
            <w:pPr>
              <w:jc w:val="center"/>
              <w:rPr>
                <w:rFonts w:cstheme="minorHAnsi"/>
                <w:sz w:val="20"/>
                <w:szCs w:val="20"/>
              </w:rPr>
            </w:pPr>
          </w:p>
        </w:tc>
      </w:tr>
      <w:tr w:rsidR="00A705AF" w:rsidRPr="00B730B2" w14:paraId="02B42715" w14:textId="77777777" w:rsidTr="00BB2D41">
        <w:trPr>
          <w:gridAfter w:val="1"/>
          <w:wAfter w:w="21" w:type="dxa"/>
        </w:trPr>
        <w:tc>
          <w:tcPr>
            <w:tcW w:w="5938" w:type="dxa"/>
            <w:gridSpan w:val="2"/>
            <w:shd w:val="clear" w:color="auto" w:fill="FBE4D5" w:themeFill="accent2" w:themeFillTint="33"/>
          </w:tcPr>
          <w:p w14:paraId="75A39825" w14:textId="77777777" w:rsidR="00A705AF" w:rsidRPr="00B730B2" w:rsidRDefault="00757F1F" w:rsidP="00757F1F">
            <w:pPr>
              <w:pStyle w:val="Listenabsatz"/>
              <w:numPr>
                <w:ilvl w:val="0"/>
                <w:numId w:val="2"/>
              </w:numPr>
              <w:rPr>
                <w:rFonts w:cstheme="minorHAnsi"/>
                <w:sz w:val="20"/>
                <w:szCs w:val="20"/>
              </w:rPr>
            </w:pPr>
            <w:r w:rsidRPr="00B730B2">
              <w:rPr>
                <w:rFonts w:cstheme="minorHAnsi"/>
                <w:sz w:val="20"/>
                <w:szCs w:val="20"/>
              </w:rPr>
              <w:t xml:space="preserve">I-NMI </w:t>
            </w:r>
            <w:r>
              <w:rPr>
                <w:rFonts w:cstheme="minorHAnsi"/>
                <w:sz w:val="20"/>
                <w:szCs w:val="20"/>
              </w:rPr>
              <w:t>(EIM)</w:t>
            </w:r>
            <w:r w:rsidRPr="00B730B2">
              <w:rPr>
                <w:rFonts w:cstheme="minorHAnsi"/>
                <w:sz w:val="20"/>
                <w:szCs w:val="20"/>
              </w:rPr>
              <w:t xml:space="preserve"> </w:t>
            </w:r>
            <w:r w:rsidR="00A705AF" w:rsidRPr="00B730B2">
              <w:rPr>
                <w:rFonts w:cstheme="minorHAnsi"/>
                <w:sz w:val="20"/>
                <w:szCs w:val="20"/>
              </w:rPr>
              <w:t>Perform calibration</w:t>
            </w:r>
          </w:p>
        </w:tc>
        <w:tc>
          <w:tcPr>
            <w:tcW w:w="1816" w:type="dxa"/>
          </w:tcPr>
          <w:p w14:paraId="2010C897" w14:textId="77777777" w:rsidR="00A705AF" w:rsidRPr="00B730B2" w:rsidRDefault="00757F1F" w:rsidP="00790F09">
            <w:pPr>
              <w:jc w:val="center"/>
              <w:rPr>
                <w:rFonts w:cstheme="minorHAnsi"/>
                <w:sz w:val="20"/>
                <w:szCs w:val="20"/>
              </w:rPr>
            </w:pPr>
            <w:r>
              <w:rPr>
                <w:rFonts w:cstheme="minorHAnsi"/>
                <w:sz w:val="20"/>
                <w:szCs w:val="20"/>
              </w:rPr>
              <w:t>October/November</w:t>
            </w:r>
            <w:r w:rsidR="00790F09">
              <w:rPr>
                <w:rFonts w:cstheme="minorHAnsi"/>
                <w:sz w:val="20"/>
                <w:szCs w:val="20"/>
              </w:rPr>
              <w:t xml:space="preserve"> </w:t>
            </w:r>
            <w:r w:rsidR="000E4560">
              <w:rPr>
                <w:rFonts w:cstheme="minorHAnsi"/>
                <w:sz w:val="20"/>
                <w:szCs w:val="20"/>
              </w:rPr>
              <w:t>2026</w:t>
            </w:r>
          </w:p>
        </w:tc>
        <w:tc>
          <w:tcPr>
            <w:tcW w:w="1246" w:type="dxa"/>
          </w:tcPr>
          <w:p w14:paraId="3EEC1A27" w14:textId="77777777" w:rsidR="00A705AF" w:rsidRPr="00B730B2" w:rsidRDefault="00A705AF" w:rsidP="003C4342">
            <w:pPr>
              <w:jc w:val="center"/>
              <w:rPr>
                <w:rFonts w:cstheme="minorHAnsi"/>
                <w:sz w:val="20"/>
                <w:szCs w:val="20"/>
              </w:rPr>
            </w:pPr>
          </w:p>
        </w:tc>
      </w:tr>
      <w:tr w:rsidR="00A705AF" w:rsidRPr="00B730B2" w14:paraId="145778C2" w14:textId="77777777" w:rsidTr="00BB2D41">
        <w:trPr>
          <w:gridAfter w:val="1"/>
          <w:wAfter w:w="21" w:type="dxa"/>
        </w:trPr>
        <w:tc>
          <w:tcPr>
            <w:tcW w:w="5938" w:type="dxa"/>
            <w:gridSpan w:val="2"/>
            <w:shd w:val="clear" w:color="auto" w:fill="FBE4D5" w:themeFill="accent2" w:themeFillTint="33"/>
          </w:tcPr>
          <w:p w14:paraId="544C0D18" w14:textId="77777777" w:rsidR="00A705AF" w:rsidRPr="00B730B2" w:rsidRDefault="00A705AF" w:rsidP="00B5479D">
            <w:pPr>
              <w:pStyle w:val="Listenabsatz"/>
              <w:numPr>
                <w:ilvl w:val="0"/>
                <w:numId w:val="2"/>
              </w:numPr>
              <w:rPr>
                <w:rFonts w:cstheme="minorHAnsi"/>
                <w:sz w:val="20"/>
                <w:szCs w:val="20"/>
              </w:rPr>
            </w:pPr>
            <w:r w:rsidRPr="00B730B2">
              <w:rPr>
                <w:rFonts w:cstheme="minorHAnsi"/>
                <w:sz w:val="20"/>
                <w:szCs w:val="20"/>
              </w:rPr>
              <w:t>I-NMI</w:t>
            </w:r>
            <w:r w:rsidR="00757F1F" w:rsidRPr="00B730B2">
              <w:rPr>
                <w:rFonts w:cstheme="minorHAnsi"/>
                <w:sz w:val="20"/>
                <w:szCs w:val="20"/>
              </w:rPr>
              <w:t xml:space="preserve"> </w:t>
            </w:r>
            <w:r w:rsidR="00757F1F">
              <w:rPr>
                <w:rFonts w:cstheme="minorHAnsi"/>
                <w:sz w:val="20"/>
                <w:szCs w:val="20"/>
              </w:rPr>
              <w:t>(EIM)</w:t>
            </w:r>
            <w:r w:rsidR="00757F1F" w:rsidRPr="00B730B2">
              <w:rPr>
                <w:rFonts w:cstheme="minorHAnsi"/>
                <w:sz w:val="20"/>
                <w:szCs w:val="20"/>
              </w:rPr>
              <w:t xml:space="preserve"> </w:t>
            </w:r>
            <w:r w:rsidRPr="00B730B2">
              <w:rPr>
                <w:rFonts w:cstheme="minorHAnsi"/>
                <w:sz w:val="20"/>
                <w:szCs w:val="20"/>
              </w:rPr>
              <w:t xml:space="preserve"> send the calibration certificate to the TC-Chair</w:t>
            </w:r>
            <w:r w:rsidR="00B5479D">
              <w:rPr>
                <w:rFonts w:cstheme="minorHAnsi"/>
                <w:sz w:val="20"/>
                <w:szCs w:val="20"/>
              </w:rPr>
              <w:t xml:space="preserve"> &amp; MIRS/FE-LMK</w:t>
            </w:r>
          </w:p>
        </w:tc>
        <w:tc>
          <w:tcPr>
            <w:tcW w:w="1816" w:type="dxa"/>
          </w:tcPr>
          <w:p w14:paraId="049F41F8" w14:textId="77777777" w:rsidR="00A705AF" w:rsidRPr="00B730B2" w:rsidRDefault="00757F1F" w:rsidP="00790F09">
            <w:pPr>
              <w:jc w:val="center"/>
              <w:rPr>
                <w:rFonts w:cstheme="minorHAnsi"/>
                <w:sz w:val="20"/>
                <w:szCs w:val="20"/>
              </w:rPr>
            </w:pPr>
            <w:r>
              <w:rPr>
                <w:rFonts w:cstheme="minorHAnsi"/>
                <w:sz w:val="20"/>
                <w:szCs w:val="20"/>
              </w:rPr>
              <w:t>November</w:t>
            </w:r>
            <w:r w:rsidR="00790F09">
              <w:rPr>
                <w:rFonts w:cstheme="minorHAnsi"/>
                <w:sz w:val="20"/>
                <w:szCs w:val="20"/>
              </w:rPr>
              <w:t xml:space="preserve"> </w:t>
            </w:r>
            <w:r w:rsidR="000E4560">
              <w:rPr>
                <w:rFonts w:cstheme="minorHAnsi"/>
                <w:sz w:val="20"/>
                <w:szCs w:val="20"/>
              </w:rPr>
              <w:t>2026.</w:t>
            </w:r>
          </w:p>
        </w:tc>
        <w:tc>
          <w:tcPr>
            <w:tcW w:w="1246" w:type="dxa"/>
          </w:tcPr>
          <w:p w14:paraId="6CB26EF4" w14:textId="77777777" w:rsidR="00A705AF" w:rsidRPr="00B730B2" w:rsidRDefault="00A705AF" w:rsidP="003C4342">
            <w:pPr>
              <w:jc w:val="center"/>
              <w:rPr>
                <w:rFonts w:cstheme="minorHAnsi"/>
                <w:sz w:val="20"/>
                <w:szCs w:val="20"/>
              </w:rPr>
            </w:pPr>
          </w:p>
        </w:tc>
      </w:tr>
      <w:tr w:rsidR="00A705AF" w:rsidRPr="00B730B2" w14:paraId="1F3E339E" w14:textId="77777777" w:rsidTr="00BB2D41">
        <w:trPr>
          <w:gridAfter w:val="1"/>
          <w:wAfter w:w="21" w:type="dxa"/>
        </w:trPr>
        <w:tc>
          <w:tcPr>
            <w:tcW w:w="5938" w:type="dxa"/>
            <w:gridSpan w:val="2"/>
            <w:shd w:val="clear" w:color="auto" w:fill="FBE4D5" w:themeFill="accent2" w:themeFillTint="33"/>
          </w:tcPr>
          <w:p w14:paraId="7AC07687" w14:textId="77777777" w:rsidR="00A705AF" w:rsidRPr="00B730B2" w:rsidRDefault="00A705AF" w:rsidP="003C4342">
            <w:pPr>
              <w:pStyle w:val="Listenabsatz"/>
              <w:numPr>
                <w:ilvl w:val="0"/>
                <w:numId w:val="2"/>
              </w:numPr>
              <w:rPr>
                <w:rFonts w:cstheme="minorHAnsi"/>
                <w:sz w:val="20"/>
                <w:szCs w:val="20"/>
              </w:rPr>
            </w:pPr>
            <w:r w:rsidRPr="00B730B2">
              <w:rPr>
                <w:rFonts w:cstheme="minorHAnsi"/>
                <w:sz w:val="20"/>
                <w:szCs w:val="20"/>
              </w:rPr>
              <w:t>I-NMI</w:t>
            </w:r>
            <w:r w:rsidR="00757F1F" w:rsidRPr="00B730B2">
              <w:rPr>
                <w:rFonts w:cstheme="minorHAnsi"/>
                <w:sz w:val="20"/>
                <w:szCs w:val="20"/>
              </w:rPr>
              <w:t xml:space="preserve"> </w:t>
            </w:r>
            <w:r w:rsidR="00757F1F">
              <w:rPr>
                <w:rFonts w:cstheme="minorHAnsi"/>
                <w:sz w:val="20"/>
                <w:szCs w:val="20"/>
              </w:rPr>
              <w:t>(EIM)</w:t>
            </w:r>
            <w:r w:rsidR="00757F1F" w:rsidRPr="00B730B2">
              <w:rPr>
                <w:rFonts w:cstheme="minorHAnsi"/>
                <w:sz w:val="20"/>
                <w:szCs w:val="20"/>
              </w:rPr>
              <w:t xml:space="preserve"> </w:t>
            </w:r>
            <w:r w:rsidRPr="00B730B2">
              <w:rPr>
                <w:rFonts w:cstheme="minorHAnsi"/>
                <w:sz w:val="20"/>
                <w:szCs w:val="20"/>
              </w:rPr>
              <w:t xml:space="preserve"> send back the artefact to the A-NMI</w:t>
            </w:r>
          </w:p>
        </w:tc>
        <w:tc>
          <w:tcPr>
            <w:tcW w:w="1816" w:type="dxa"/>
          </w:tcPr>
          <w:p w14:paraId="449000E5" w14:textId="77777777" w:rsidR="00A705AF" w:rsidRPr="00B730B2" w:rsidRDefault="00757F1F" w:rsidP="00790F09">
            <w:pPr>
              <w:jc w:val="center"/>
              <w:rPr>
                <w:rFonts w:cstheme="minorHAnsi"/>
                <w:sz w:val="20"/>
                <w:szCs w:val="20"/>
              </w:rPr>
            </w:pPr>
            <w:r>
              <w:rPr>
                <w:rFonts w:cstheme="minorHAnsi"/>
                <w:sz w:val="20"/>
                <w:szCs w:val="20"/>
              </w:rPr>
              <w:t>November</w:t>
            </w:r>
            <w:r w:rsidR="00790F09">
              <w:rPr>
                <w:rFonts w:cstheme="minorHAnsi"/>
                <w:sz w:val="20"/>
                <w:szCs w:val="20"/>
              </w:rPr>
              <w:t xml:space="preserve"> </w:t>
            </w:r>
            <w:r w:rsidR="000E4560">
              <w:rPr>
                <w:rFonts w:cstheme="minorHAnsi"/>
                <w:sz w:val="20"/>
                <w:szCs w:val="20"/>
              </w:rPr>
              <w:t>2026</w:t>
            </w:r>
          </w:p>
        </w:tc>
        <w:tc>
          <w:tcPr>
            <w:tcW w:w="1246" w:type="dxa"/>
          </w:tcPr>
          <w:p w14:paraId="637F21BD" w14:textId="77777777" w:rsidR="00A705AF" w:rsidRPr="00B730B2" w:rsidRDefault="00A705AF" w:rsidP="003C4342">
            <w:pPr>
              <w:jc w:val="center"/>
              <w:rPr>
                <w:rFonts w:cstheme="minorHAnsi"/>
                <w:sz w:val="20"/>
                <w:szCs w:val="20"/>
              </w:rPr>
            </w:pPr>
          </w:p>
        </w:tc>
      </w:tr>
      <w:tr w:rsidR="00A705AF" w:rsidRPr="00B730B2" w14:paraId="13984304" w14:textId="77777777" w:rsidTr="00BB2D41">
        <w:trPr>
          <w:gridAfter w:val="1"/>
          <w:wAfter w:w="21" w:type="dxa"/>
        </w:trPr>
        <w:tc>
          <w:tcPr>
            <w:tcW w:w="5938" w:type="dxa"/>
            <w:gridSpan w:val="2"/>
            <w:shd w:val="clear" w:color="auto" w:fill="FBE4D5" w:themeFill="accent2" w:themeFillTint="33"/>
          </w:tcPr>
          <w:p w14:paraId="304EF3B7" w14:textId="77777777" w:rsidR="00A705AF" w:rsidRPr="00B730B2" w:rsidRDefault="00A705AF" w:rsidP="003C4342">
            <w:pPr>
              <w:pStyle w:val="Listenabsatz"/>
              <w:numPr>
                <w:ilvl w:val="0"/>
                <w:numId w:val="2"/>
              </w:numPr>
              <w:rPr>
                <w:rFonts w:cstheme="minorHAnsi"/>
                <w:sz w:val="20"/>
                <w:szCs w:val="20"/>
              </w:rPr>
            </w:pPr>
            <w:r w:rsidRPr="00B730B2">
              <w:rPr>
                <w:rFonts w:cstheme="minorHAnsi"/>
                <w:sz w:val="20"/>
                <w:szCs w:val="20"/>
              </w:rPr>
              <w:t>I-NMI</w:t>
            </w:r>
            <w:r w:rsidR="00757F1F" w:rsidRPr="00B730B2">
              <w:rPr>
                <w:rFonts w:cstheme="minorHAnsi"/>
                <w:sz w:val="20"/>
                <w:szCs w:val="20"/>
              </w:rPr>
              <w:t xml:space="preserve"> </w:t>
            </w:r>
            <w:r w:rsidR="00757F1F">
              <w:rPr>
                <w:rFonts w:cstheme="minorHAnsi"/>
                <w:sz w:val="20"/>
                <w:szCs w:val="20"/>
              </w:rPr>
              <w:t>(EIM)</w:t>
            </w:r>
            <w:r w:rsidR="00757F1F" w:rsidRPr="00B730B2">
              <w:rPr>
                <w:rFonts w:cstheme="minorHAnsi"/>
                <w:sz w:val="20"/>
                <w:szCs w:val="20"/>
              </w:rPr>
              <w:t xml:space="preserve"> </w:t>
            </w:r>
            <w:r w:rsidRPr="00B730B2">
              <w:rPr>
                <w:rFonts w:cstheme="minorHAnsi"/>
                <w:sz w:val="20"/>
                <w:szCs w:val="20"/>
              </w:rPr>
              <w:t xml:space="preserve"> send the calibration certificate to the A-NMI</w:t>
            </w:r>
          </w:p>
        </w:tc>
        <w:tc>
          <w:tcPr>
            <w:tcW w:w="1816" w:type="dxa"/>
          </w:tcPr>
          <w:p w14:paraId="5FE8799D" w14:textId="77777777" w:rsidR="00A705AF" w:rsidRPr="00B730B2" w:rsidRDefault="00757F1F" w:rsidP="00790F09">
            <w:pPr>
              <w:jc w:val="center"/>
              <w:rPr>
                <w:rFonts w:cstheme="minorHAnsi"/>
                <w:sz w:val="20"/>
                <w:szCs w:val="20"/>
              </w:rPr>
            </w:pPr>
            <w:r>
              <w:rPr>
                <w:rFonts w:cstheme="minorHAnsi"/>
                <w:sz w:val="20"/>
                <w:szCs w:val="20"/>
              </w:rPr>
              <w:t>December</w:t>
            </w:r>
            <w:r w:rsidR="00790F09">
              <w:rPr>
                <w:rFonts w:cstheme="minorHAnsi"/>
                <w:sz w:val="20"/>
                <w:szCs w:val="20"/>
              </w:rPr>
              <w:t xml:space="preserve"> </w:t>
            </w:r>
            <w:r w:rsidR="000E4560">
              <w:rPr>
                <w:rFonts w:cstheme="minorHAnsi"/>
                <w:sz w:val="20"/>
                <w:szCs w:val="20"/>
              </w:rPr>
              <w:t>2026</w:t>
            </w:r>
          </w:p>
        </w:tc>
        <w:tc>
          <w:tcPr>
            <w:tcW w:w="1246" w:type="dxa"/>
          </w:tcPr>
          <w:p w14:paraId="748E5679" w14:textId="77777777" w:rsidR="00A705AF" w:rsidRPr="00B730B2" w:rsidRDefault="00A705AF" w:rsidP="003C4342">
            <w:pPr>
              <w:jc w:val="center"/>
              <w:rPr>
                <w:rFonts w:cstheme="minorHAnsi"/>
                <w:sz w:val="20"/>
                <w:szCs w:val="20"/>
              </w:rPr>
            </w:pPr>
          </w:p>
        </w:tc>
      </w:tr>
      <w:tr w:rsidR="00A705AF" w:rsidRPr="00B730B2" w14:paraId="543CAD09" w14:textId="77777777" w:rsidTr="00BB2D41">
        <w:trPr>
          <w:gridAfter w:val="1"/>
          <w:wAfter w:w="21" w:type="dxa"/>
        </w:trPr>
        <w:tc>
          <w:tcPr>
            <w:tcW w:w="5938" w:type="dxa"/>
            <w:gridSpan w:val="2"/>
            <w:shd w:val="clear" w:color="auto" w:fill="DEEAF6" w:themeFill="accent1" w:themeFillTint="33"/>
          </w:tcPr>
          <w:p w14:paraId="534FA906" w14:textId="77777777" w:rsidR="00A705AF" w:rsidRPr="00B730B2" w:rsidRDefault="00A705AF" w:rsidP="003C4342">
            <w:pPr>
              <w:pStyle w:val="Listenabsatz"/>
              <w:numPr>
                <w:ilvl w:val="0"/>
                <w:numId w:val="2"/>
              </w:numPr>
              <w:rPr>
                <w:rFonts w:cstheme="minorHAnsi"/>
                <w:sz w:val="20"/>
                <w:szCs w:val="20"/>
              </w:rPr>
            </w:pPr>
            <w:r w:rsidRPr="00B730B2">
              <w:rPr>
                <w:rFonts w:cstheme="minorHAnsi"/>
                <w:sz w:val="20"/>
                <w:szCs w:val="20"/>
              </w:rPr>
              <w:t>A-NMI</w:t>
            </w:r>
            <w:r w:rsidR="00757F1F">
              <w:rPr>
                <w:rFonts w:cstheme="minorHAnsi"/>
                <w:sz w:val="20"/>
                <w:szCs w:val="20"/>
              </w:rPr>
              <w:t xml:space="preserve"> (DMDM)</w:t>
            </w:r>
            <w:r w:rsidR="00757F1F" w:rsidRPr="00B730B2">
              <w:rPr>
                <w:rFonts w:cstheme="minorHAnsi"/>
                <w:sz w:val="20"/>
                <w:szCs w:val="20"/>
              </w:rPr>
              <w:t xml:space="preserve"> </w:t>
            </w:r>
            <w:r w:rsidRPr="00B730B2">
              <w:rPr>
                <w:rFonts w:cstheme="minorHAnsi"/>
                <w:sz w:val="20"/>
                <w:szCs w:val="20"/>
              </w:rPr>
              <w:t xml:space="preserve">analyses data and draft the report </w:t>
            </w:r>
          </w:p>
        </w:tc>
        <w:tc>
          <w:tcPr>
            <w:tcW w:w="1816" w:type="dxa"/>
          </w:tcPr>
          <w:p w14:paraId="32142A57" w14:textId="77777777" w:rsidR="00A705AF" w:rsidRPr="00B730B2" w:rsidRDefault="00757F1F" w:rsidP="00790F09">
            <w:pPr>
              <w:jc w:val="center"/>
              <w:rPr>
                <w:rFonts w:cstheme="minorHAnsi"/>
                <w:sz w:val="20"/>
                <w:szCs w:val="20"/>
              </w:rPr>
            </w:pPr>
            <w:r>
              <w:rPr>
                <w:rFonts w:cstheme="minorHAnsi"/>
                <w:sz w:val="20"/>
                <w:szCs w:val="20"/>
              </w:rPr>
              <w:t>December</w:t>
            </w:r>
            <w:r w:rsidR="00790F09">
              <w:rPr>
                <w:rFonts w:cstheme="minorHAnsi"/>
                <w:sz w:val="20"/>
                <w:szCs w:val="20"/>
              </w:rPr>
              <w:t xml:space="preserve"> 2026</w:t>
            </w:r>
          </w:p>
        </w:tc>
        <w:tc>
          <w:tcPr>
            <w:tcW w:w="1246" w:type="dxa"/>
          </w:tcPr>
          <w:p w14:paraId="4AA9194E" w14:textId="77777777" w:rsidR="00A705AF" w:rsidRPr="00B730B2" w:rsidRDefault="00A705AF" w:rsidP="003C4342">
            <w:pPr>
              <w:jc w:val="center"/>
              <w:rPr>
                <w:rFonts w:cstheme="minorHAnsi"/>
                <w:sz w:val="20"/>
                <w:szCs w:val="20"/>
              </w:rPr>
            </w:pPr>
          </w:p>
        </w:tc>
      </w:tr>
      <w:tr w:rsidR="00A705AF" w:rsidRPr="00B730B2" w14:paraId="483900B3" w14:textId="77777777" w:rsidTr="00BB2D41">
        <w:trPr>
          <w:gridAfter w:val="1"/>
          <w:wAfter w:w="21" w:type="dxa"/>
        </w:trPr>
        <w:tc>
          <w:tcPr>
            <w:tcW w:w="5938" w:type="dxa"/>
            <w:gridSpan w:val="2"/>
            <w:shd w:val="clear" w:color="auto" w:fill="DEEAF6" w:themeFill="accent1" w:themeFillTint="33"/>
          </w:tcPr>
          <w:p w14:paraId="36C71B18" w14:textId="77777777" w:rsidR="00A705AF" w:rsidRPr="00B730B2" w:rsidRDefault="00A705AF" w:rsidP="003C4342">
            <w:pPr>
              <w:pStyle w:val="Listenabsatz"/>
              <w:numPr>
                <w:ilvl w:val="0"/>
                <w:numId w:val="2"/>
              </w:numPr>
              <w:rPr>
                <w:rFonts w:cstheme="minorHAnsi"/>
                <w:sz w:val="20"/>
                <w:szCs w:val="20"/>
              </w:rPr>
            </w:pPr>
            <w:r w:rsidRPr="00B730B2">
              <w:rPr>
                <w:rFonts w:cstheme="minorHAnsi"/>
                <w:sz w:val="20"/>
                <w:szCs w:val="20"/>
              </w:rPr>
              <w:t xml:space="preserve">A-NMI </w:t>
            </w:r>
            <w:r w:rsidR="00757F1F">
              <w:rPr>
                <w:rFonts w:cstheme="minorHAnsi"/>
                <w:sz w:val="20"/>
                <w:szCs w:val="20"/>
              </w:rPr>
              <w:t>(DMDM)</w:t>
            </w:r>
            <w:r w:rsidR="00757F1F" w:rsidRPr="00B730B2">
              <w:rPr>
                <w:rFonts w:cstheme="minorHAnsi"/>
                <w:sz w:val="20"/>
                <w:szCs w:val="20"/>
              </w:rPr>
              <w:t xml:space="preserve"> </w:t>
            </w:r>
            <w:r w:rsidRPr="00B730B2">
              <w:rPr>
                <w:rFonts w:cstheme="minorHAnsi"/>
                <w:sz w:val="20"/>
                <w:szCs w:val="20"/>
              </w:rPr>
              <w:t>submit the HC report</w:t>
            </w:r>
          </w:p>
        </w:tc>
        <w:tc>
          <w:tcPr>
            <w:tcW w:w="1816" w:type="dxa"/>
          </w:tcPr>
          <w:p w14:paraId="0F6745FB" w14:textId="77777777" w:rsidR="00A705AF" w:rsidRPr="00B730B2" w:rsidRDefault="00757F1F" w:rsidP="00790F09">
            <w:pPr>
              <w:jc w:val="center"/>
              <w:rPr>
                <w:rFonts w:cstheme="minorHAnsi"/>
                <w:sz w:val="20"/>
                <w:szCs w:val="20"/>
              </w:rPr>
            </w:pPr>
            <w:r>
              <w:rPr>
                <w:rFonts w:cstheme="minorHAnsi"/>
                <w:sz w:val="20"/>
                <w:szCs w:val="20"/>
              </w:rPr>
              <w:t>December</w:t>
            </w:r>
            <w:r w:rsidR="00790F09">
              <w:rPr>
                <w:rFonts w:cstheme="minorHAnsi"/>
                <w:sz w:val="20"/>
                <w:szCs w:val="20"/>
              </w:rPr>
              <w:t xml:space="preserve"> 2026</w:t>
            </w:r>
          </w:p>
        </w:tc>
        <w:tc>
          <w:tcPr>
            <w:tcW w:w="1246" w:type="dxa"/>
          </w:tcPr>
          <w:p w14:paraId="07F474FF" w14:textId="77777777" w:rsidR="00A705AF" w:rsidRPr="00B730B2" w:rsidRDefault="00A705AF" w:rsidP="003C4342">
            <w:pPr>
              <w:jc w:val="center"/>
              <w:rPr>
                <w:rFonts w:cstheme="minorHAnsi"/>
                <w:sz w:val="20"/>
                <w:szCs w:val="20"/>
              </w:rPr>
            </w:pPr>
          </w:p>
        </w:tc>
      </w:tr>
      <w:tr w:rsidR="00A705AF" w:rsidRPr="00B730B2" w14:paraId="733FE852" w14:textId="77777777" w:rsidTr="00BB2D41">
        <w:trPr>
          <w:gridAfter w:val="1"/>
          <w:wAfter w:w="21" w:type="dxa"/>
        </w:trPr>
        <w:tc>
          <w:tcPr>
            <w:tcW w:w="5938" w:type="dxa"/>
            <w:gridSpan w:val="2"/>
            <w:shd w:val="clear" w:color="auto" w:fill="E2EFD9" w:themeFill="accent6" w:themeFillTint="33"/>
          </w:tcPr>
          <w:p w14:paraId="4DDCB75B" w14:textId="77777777" w:rsidR="00A705AF" w:rsidRPr="00B730B2" w:rsidRDefault="00A705AF" w:rsidP="003C4342">
            <w:pPr>
              <w:pStyle w:val="Listenabsatz"/>
              <w:numPr>
                <w:ilvl w:val="0"/>
                <w:numId w:val="2"/>
              </w:numPr>
              <w:rPr>
                <w:rFonts w:cstheme="minorHAnsi"/>
                <w:sz w:val="20"/>
                <w:szCs w:val="20"/>
              </w:rPr>
            </w:pPr>
            <w:r w:rsidRPr="00B730B2">
              <w:rPr>
                <w:rFonts w:cstheme="minorHAnsi"/>
                <w:sz w:val="20"/>
                <w:szCs w:val="20"/>
              </w:rPr>
              <w:t>TC-Chair check and confirm the HC report</w:t>
            </w:r>
          </w:p>
        </w:tc>
        <w:tc>
          <w:tcPr>
            <w:tcW w:w="1816" w:type="dxa"/>
          </w:tcPr>
          <w:p w14:paraId="27730037" w14:textId="77777777" w:rsidR="00A705AF" w:rsidRPr="00B730B2" w:rsidRDefault="00757F1F" w:rsidP="00790F09">
            <w:pPr>
              <w:jc w:val="center"/>
              <w:rPr>
                <w:rFonts w:cstheme="minorHAnsi"/>
                <w:sz w:val="20"/>
                <w:szCs w:val="20"/>
              </w:rPr>
            </w:pPr>
            <w:r>
              <w:rPr>
                <w:rFonts w:cstheme="minorHAnsi"/>
                <w:sz w:val="20"/>
                <w:szCs w:val="20"/>
              </w:rPr>
              <w:t>January</w:t>
            </w:r>
            <w:r w:rsidR="00790F09">
              <w:rPr>
                <w:rFonts w:cstheme="minorHAnsi"/>
                <w:sz w:val="20"/>
                <w:szCs w:val="20"/>
              </w:rPr>
              <w:t xml:space="preserve"> 2026</w:t>
            </w:r>
          </w:p>
        </w:tc>
        <w:tc>
          <w:tcPr>
            <w:tcW w:w="1246" w:type="dxa"/>
          </w:tcPr>
          <w:p w14:paraId="01DC15E0" w14:textId="77777777" w:rsidR="00A705AF" w:rsidRPr="00B730B2" w:rsidRDefault="00A705AF" w:rsidP="003C4342">
            <w:pPr>
              <w:jc w:val="center"/>
              <w:rPr>
                <w:rFonts w:cstheme="minorHAnsi"/>
                <w:sz w:val="20"/>
                <w:szCs w:val="20"/>
              </w:rPr>
            </w:pPr>
          </w:p>
        </w:tc>
      </w:tr>
      <w:tr w:rsidR="00A705AF" w:rsidRPr="00B730B2" w14:paraId="1E694B3C" w14:textId="77777777" w:rsidTr="00BB2D41">
        <w:trPr>
          <w:gridAfter w:val="1"/>
          <w:wAfter w:w="21" w:type="dxa"/>
        </w:trPr>
        <w:tc>
          <w:tcPr>
            <w:tcW w:w="5938" w:type="dxa"/>
            <w:gridSpan w:val="2"/>
            <w:shd w:val="clear" w:color="auto" w:fill="E2EFD9" w:themeFill="accent6" w:themeFillTint="33"/>
          </w:tcPr>
          <w:p w14:paraId="75C08999" w14:textId="77777777" w:rsidR="00A705AF" w:rsidRPr="00B730B2" w:rsidRDefault="00A705AF" w:rsidP="003C4342">
            <w:pPr>
              <w:pStyle w:val="Listenabsatz"/>
              <w:numPr>
                <w:ilvl w:val="0"/>
                <w:numId w:val="2"/>
              </w:numPr>
              <w:rPr>
                <w:rFonts w:cstheme="minorHAnsi"/>
                <w:sz w:val="20"/>
                <w:szCs w:val="20"/>
              </w:rPr>
            </w:pPr>
            <w:r w:rsidRPr="00B730B2">
              <w:rPr>
                <w:rFonts w:cstheme="minorHAnsi"/>
                <w:sz w:val="20"/>
                <w:szCs w:val="20"/>
              </w:rPr>
              <w:t>TC-Chair asks TC members for review</w:t>
            </w:r>
          </w:p>
        </w:tc>
        <w:tc>
          <w:tcPr>
            <w:tcW w:w="1816" w:type="dxa"/>
          </w:tcPr>
          <w:p w14:paraId="766BB46E" w14:textId="77777777" w:rsidR="00A705AF" w:rsidRPr="00B730B2" w:rsidRDefault="00790F09" w:rsidP="00790F09">
            <w:pPr>
              <w:jc w:val="center"/>
              <w:rPr>
                <w:rFonts w:cstheme="minorHAnsi"/>
                <w:sz w:val="20"/>
                <w:szCs w:val="20"/>
              </w:rPr>
            </w:pPr>
            <w:r>
              <w:rPr>
                <w:rFonts w:cstheme="minorHAnsi"/>
                <w:sz w:val="20"/>
                <w:szCs w:val="20"/>
              </w:rPr>
              <w:t>January 2026</w:t>
            </w:r>
          </w:p>
        </w:tc>
        <w:tc>
          <w:tcPr>
            <w:tcW w:w="1246" w:type="dxa"/>
          </w:tcPr>
          <w:p w14:paraId="1CF5D7EC" w14:textId="77777777" w:rsidR="00A705AF" w:rsidRPr="00B730B2" w:rsidRDefault="00A705AF" w:rsidP="003C4342">
            <w:pPr>
              <w:jc w:val="center"/>
              <w:rPr>
                <w:rFonts w:cstheme="minorHAnsi"/>
                <w:sz w:val="20"/>
                <w:szCs w:val="20"/>
              </w:rPr>
            </w:pPr>
          </w:p>
        </w:tc>
      </w:tr>
      <w:tr w:rsidR="00A705AF" w:rsidRPr="00B730B2" w14:paraId="1945BE44" w14:textId="77777777" w:rsidTr="00BB2D41">
        <w:trPr>
          <w:gridAfter w:val="1"/>
          <w:wAfter w:w="21" w:type="dxa"/>
        </w:trPr>
        <w:tc>
          <w:tcPr>
            <w:tcW w:w="5938" w:type="dxa"/>
            <w:gridSpan w:val="2"/>
            <w:shd w:val="clear" w:color="auto" w:fill="E2EFD9" w:themeFill="accent6" w:themeFillTint="33"/>
          </w:tcPr>
          <w:p w14:paraId="4877EFBF" w14:textId="77777777" w:rsidR="00A705AF" w:rsidRPr="00B730B2" w:rsidRDefault="00A705AF" w:rsidP="003C4342">
            <w:pPr>
              <w:pStyle w:val="Listenabsatz"/>
              <w:numPr>
                <w:ilvl w:val="0"/>
                <w:numId w:val="2"/>
              </w:numPr>
              <w:rPr>
                <w:rFonts w:cstheme="minorHAnsi"/>
                <w:sz w:val="20"/>
                <w:szCs w:val="20"/>
              </w:rPr>
            </w:pPr>
            <w:r w:rsidRPr="00B730B2">
              <w:rPr>
                <w:rFonts w:cstheme="minorHAnsi"/>
                <w:sz w:val="20"/>
                <w:szCs w:val="20"/>
              </w:rPr>
              <w:t>Approve and upload the HC report to open access area</w:t>
            </w:r>
          </w:p>
          <w:p w14:paraId="3C356002" w14:textId="77777777" w:rsidR="00A705AF" w:rsidRPr="00B730B2" w:rsidRDefault="00A705AF" w:rsidP="003C4342">
            <w:pPr>
              <w:pStyle w:val="Listenabsatz"/>
              <w:ind w:left="450"/>
              <w:rPr>
                <w:rFonts w:cstheme="minorHAnsi"/>
                <w:sz w:val="20"/>
                <w:szCs w:val="20"/>
              </w:rPr>
            </w:pPr>
            <w:r w:rsidRPr="00B730B2">
              <w:rPr>
                <w:rFonts w:cstheme="minorHAnsi"/>
                <w:sz w:val="20"/>
                <w:szCs w:val="20"/>
              </w:rPr>
              <w:t xml:space="preserve"> of EURAMET TC web site</w:t>
            </w:r>
          </w:p>
        </w:tc>
        <w:tc>
          <w:tcPr>
            <w:tcW w:w="1816" w:type="dxa"/>
          </w:tcPr>
          <w:p w14:paraId="66B0FC99" w14:textId="77777777" w:rsidR="00A705AF" w:rsidRPr="00B730B2" w:rsidRDefault="00790F09" w:rsidP="00790F09">
            <w:pPr>
              <w:jc w:val="center"/>
              <w:rPr>
                <w:rFonts w:cstheme="minorHAnsi"/>
                <w:sz w:val="20"/>
                <w:szCs w:val="20"/>
              </w:rPr>
            </w:pPr>
            <w:r>
              <w:rPr>
                <w:rFonts w:cstheme="minorHAnsi"/>
                <w:sz w:val="20"/>
                <w:szCs w:val="20"/>
              </w:rPr>
              <w:t>Before TC-T 2027</w:t>
            </w:r>
          </w:p>
        </w:tc>
        <w:tc>
          <w:tcPr>
            <w:tcW w:w="1246" w:type="dxa"/>
          </w:tcPr>
          <w:p w14:paraId="2ED76B8D" w14:textId="77777777" w:rsidR="00A705AF" w:rsidRPr="00B730B2" w:rsidRDefault="00A705AF" w:rsidP="003C4342">
            <w:pPr>
              <w:jc w:val="center"/>
              <w:rPr>
                <w:rFonts w:cstheme="minorHAnsi"/>
                <w:sz w:val="20"/>
                <w:szCs w:val="20"/>
              </w:rPr>
            </w:pPr>
          </w:p>
        </w:tc>
      </w:tr>
    </w:tbl>
    <w:p w14:paraId="23A0F977" w14:textId="77777777" w:rsidR="006B3CB5" w:rsidRDefault="006B3CB5" w:rsidP="009A628C">
      <w:pPr>
        <w:jc w:val="both"/>
        <w:rPr>
          <w:b/>
        </w:rPr>
      </w:pPr>
    </w:p>
    <w:p w14:paraId="718F1DFF" w14:textId="77777777" w:rsidR="0000213F" w:rsidRPr="009A5611" w:rsidRDefault="00A705AF" w:rsidP="009A628C">
      <w:pPr>
        <w:jc w:val="both"/>
        <w:rPr>
          <w:b/>
        </w:rPr>
      </w:pPr>
      <w:r>
        <w:rPr>
          <w:b/>
        </w:rPr>
        <w:t>4</w:t>
      </w:r>
      <w:r w:rsidR="0000213F" w:rsidRPr="009A5611">
        <w:rPr>
          <w:b/>
        </w:rPr>
        <w:t>. Handling the artefacts</w:t>
      </w:r>
    </w:p>
    <w:p w14:paraId="1A7EC2B0" w14:textId="77777777" w:rsidR="0000213F" w:rsidRDefault="0000213F" w:rsidP="00507D70">
      <w:pPr>
        <w:spacing w:after="0"/>
        <w:jc w:val="both"/>
      </w:pPr>
      <w:r>
        <w:t xml:space="preserve">The packing of both items will be in separate transportation box. Before packing, items should be on room temperature and clean with pure alcohol. </w:t>
      </w:r>
    </w:p>
    <w:p w14:paraId="0BFFA7F1" w14:textId="77777777" w:rsidR="006324AD" w:rsidRDefault="0000213F" w:rsidP="00507D70">
      <w:pPr>
        <w:spacing w:after="0"/>
        <w:jc w:val="both"/>
      </w:pPr>
      <w:r>
        <w:t xml:space="preserve">During the unpacking Inspect the items for any damage or other uninspected visual signs on items. </w:t>
      </w:r>
    </w:p>
    <w:p w14:paraId="69DA7F65" w14:textId="77777777" w:rsidR="0000213F" w:rsidRDefault="0000213F" w:rsidP="00507D70">
      <w:pPr>
        <w:spacing w:after="0"/>
        <w:jc w:val="both"/>
      </w:pPr>
      <w:r>
        <w:t>Do not calibrate thermometers with any damage.</w:t>
      </w:r>
    </w:p>
    <w:p w14:paraId="7E564464" w14:textId="77777777" w:rsidR="00832C9E" w:rsidRDefault="00832C9E" w:rsidP="00507D70">
      <w:pPr>
        <w:spacing w:after="0"/>
        <w:jc w:val="both"/>
      </w:pPr>
      <w:r>
        <w:t xml:space="preserve">Before calibration, the items should be clean with pure alcohol and completely dry. </w:t>
      </w:r>
    </w:p>
    <w:p w14:paraId="4E8AB673" w14:textId="77777777" w:rsidR="0000213F" w:rsidRDefault="00832C9E" w:rsidP="00507D70">
      <w:pPr>
        <w:spacing w:after="0"/>
        <w:jc w:val="both"/>
      </w:pPr>
      <w:r>
        <w:t>Thermometers are carefully placed in the calibration media like annealing furnace or fixed point cells.</w:t>
      </w:r>
    </w:p>
    <w:p w14:paraId="3A863903" w14:textId="77777777" w:rsidR="00832C9E" w:rsidRDefault="00832C9E" w:rsidP="00507D70">
      <w:pPr>
        <w:spacing w:after="0"/>
        <w:jc w:val="both"/>
      </w:pPr>
      <w:r>
        <w:t>There are other instructions in manuals of manufactures for both thermometers</w:t>
      </w:r>
      <w:r w:rsidR="00790F09">
        <w:t>.</w:t>
      </w:r>
    </w:p>
    <w:p w14:paraId="4A45FCC2" w14:textId="77777777" w:rsidR="00507D70" w:rsidRDefault="00507D70" w:rsidP="00507D70">
      <w:pPr>
        <w:spacing w:after="0"/>
        <w:jc w:val="both"/>
        <w:rPr>
          <w:b/>
        </w:rPr>
      </w:pPr>
    </w:p>
    <w:p w14:paraId="79FE820E" w14:textId="77777777" w:rsidR="001069C1" w:rsidRPr="009A5611" w:rsidRDefault="00A705AF" w:rsidP="001069C1">
      <w:pPr>
        <w:jc w:val="both"/>
        <w:rPr>
          <w:b/>
        </w:rPr>
      </w:pPr>
      <w:r>
        <w:rPr>
          <w:b/>
        </w:rPr>
        <w:t>5</w:t>
      </w:r>
      <w:r w:rsidR="001069C1" w:rsidRPr="009A5611">
        <w:rPr>
          <w:b/>
        </w:rPr>
        <w:t>. Stability check</w:t>
      </w:r>
    </w:p>
    <w:p w14:paraId="33D03C49" w14:textId="77777777" w:rsidR="00832C9E" w:rsidRDefault="001069C1" w:rsidP="001069C1">
      <w:pPr>
        <w:jc w:val="both"/>
      </w:pPr>
      <w:r>
        <w:t>After receiving the items measure both thermometers at the triple point of water (TPW)</w:t>
      </w:r>
      <w:r w:rsidR="00642235">
        <w:t>.</w:t>
      </w:r>
      <w:r>
        <w:t xml:space="preserve"> After correction for hydrostatic head and self-heating and </w:t>
      </w:r>
      <w:r w:rsidR="00600E8D">
        <w:t>calculate</w:t>
      </w:r>
      <w:r>
        <w:t xml:space="preserve"> the resistance for 0 mA current of both items. Report the </w:t>
      </w:r>
      <w:r w:rsidR="00600E8D">
        <w:t xml:space="preserve">values of both thermometers </w:t>
      </w:r>
      <w:r>
        <w:t xml:space="preserve">to the </w:t>
      </w:r>
      <w:r w:rsidR="003113F7">
        <w:t>coordinator</w:t>
      </w:r>
      <w:r>
        <w:t xml:space="preserve"> and wait the sign before starting with further </w:t>
      </w:r>
      <w:r w:rsidR="00600E8D">
        <w:t>activities</w:t>
      </w:r>
      <w:r>
        <w:t>.</w:t>
      </w:r>
    </w:p>
    <w:p w14:paraId="56A59742" w14:textId="77777777" w:rsidR="001069C1" w:rsidRDefault="001069C1" w:rsidP="00B730B2">
      <w:pPr>
        <w:spacing w:after="0"/>
        <w:jc w:val="both"/>
      </w:pPr>
      <w:r>
        <w:t xml:space="preserve">In evaluation of stability of items, </w:t>
      </w:r>
      <w:r w:rsidR="003113F7">
        <w:t>coordinator</w:t>
      </w:r>
      <w:r>
        <w:t xml:space="preserve"> will</w:t>
      </w:r>
      <w:r w:rsidR="00600E8D">
        <w:t xml:space="preserve"> compar the last values from certificate from DMDM and those from EIM and </w:t>
      </w:r>
      <w:r>
        <w:t>use next criteria:</w:t>
      </w:r>
    </w:p>
    <w:p w14:paraId="29A8978B" w14:textId="77777777" w:rsidR="00600E8D" w:rsidRDefault="001069C1" w:rsidP="00600E8D">
      <w:pPr>
        <w:pStyle w:val="Listenabsatz"/>
        <w:numPr>
          <w:ilvl w:val="0"/>
          <w:numId w:val="7"/>
        </w:numPr>
        <w:jc w:val="both"/>
      </w:pPr>
      <w:r>
        <w:t>If the change in the TPW resistance of the SPRT</w:t>
      </w:r>
      <w:r w:rsidR="00600E8D">
        <w:t xml:space="preserve"> (HT-SPRT)</w:t>
      </w:r>
      <w:r>
        <w:t xml:space="preserve"> after transport is equivalent to </w:t>
      </w:r>
      <w:r w:rsidR="00600E8D" w:rsidRPr="00600E8D">
        <w:rPr>
          <w:rFonts w:cstheme="minorHAnsi"/>
        </w:rPr>
        <w:t>±</w:t>
      </w:r>
      <w:r>
        <w:t>0,5</w:t>
      </w:r>
      <w:r w:rsidR="00E962B6">
        <w:t> </w:t>
      </w:r>
      <w:r>
        <w:t>mK</w:t>
      </w:r>
      <w:r w:rsidR="00790F09">
        <w:t xml:space="preserve"> for SPRT</w:t>
      </w:r>
      <w:r w:rsidR="00600E8D">
        <w:t xml:space="preserve"> (</w:t>
      </w:r>
      <w:r w:rsidR="00790F09" w:rsidRPr="00600E8D">
        <w:rPr>
          <w:rFonts w:cstheme="minorHAnsi"/>
        </w:rPr>
        <w:t>±</w:t>
      </w:r>
      <w:r w:rsidR="00600E8D">
        <w:t>1 mK</w:t>
      </w:r>
      <w:r w:rsidR="00790F09">
        <w:t xml:space="preserve"> for HT-SPRT</w:t>
      </w:r>
      <w:r w:rsidR="00600E8D">
        <w:t>)</w:t>
      </w:r>
      <w:r>
        <w:t xml:space="preserve"> or </w:t>
      </w:r>
      <w:r w:rsidR="00600E8D">
        <w:t>less</w:t>
      </w:r>
      <w:r w:rsidR="009A5611">
        <w:t xml:space="preserve">, </w:t>
      </w:r>
      <w:r>
        <w:t xml:space="preserve">EIM should proceed to </w:t>
      </w:r>
      <w:r w:rsidR="00600E8D">
        <w:t>the calibration</w:t>
      </w:r>
      <w:r>
        <w:t xml:space="preserve"> procedure</w:t>
      </w:r>
      <w:r w:rsidR="00600E8D">
        <w:t>.</w:t>
      </w:r>
    </w:p>
    <w:p w14:paraId="43CA7DCC" w14:textId="77777777" w:rsidR="00BA6B60" w:rsidRPr="00EC183C" w:rsidRDefault="001069C1" w:rsidP="00B730B2">
      <w:pPr>
        <w:pStyle w:val="Listenabsatz"/>
        <w:numPr>
          <w:ilvl w:val="0"/>
          <w:numId w:val="7"/>
        </w:numPr>
        <w:spacing w:after="0"/>
        <w:jc w:val="both"/>
      </w:pPr>
      <w:r>
        <w:t xml:space="preserve">If the </w:t>
      </w:r>
      <w:r w:rsidR="00600E8D">
        <w:t>change</w:t>
      </w:r>
      <w:r>
        <w:t xml:space="preserve"> in the calculated TPW resistance of the </w:t>
      </w:r>
      <w:r w:rsidRPr="006B3CB5">
        <w:t>SPRT</w:t>
      </w:r>
      <w:r w:rsidR="00600E8D" w:rsidRPr="006B3CB5">
        <w:t xml:space="preserve"> (HT-SPRT)</w:t>
      </w:r>
      <w:r w:rsidRPr="006B3CB5">
        <w:t xml:space="preserve"> after </w:t>
      </w:r>
      <w:r w:rsidR="00600E8D" w:rsidRPr="006B3CB5">
        <w:t>transport</w:t>
      </w:r>
      <w:r w:rsidRPr="006B3CB5">
        <w:t xml:space="preserve"> is larger than 0,</w:t>
      </w:r>
      <w:r w:rsidR="00600E8D" w:rsidRPr="006B3CB5">
        <w:t>5</w:t>
      </w:r>
      <w:r w:rsidRPr="006B3CB5">
        <w:t xml:space="preserve"> mK</w:t>
      </w:r>
      <w:r w:rsidR="00790F09" w:rsidRPr="006B3CB5">
        <w:t xml:space="preserve"> for SPRT</w:t>
      </w:r>
      <w:r w:rsidR="00600E8D" w:rsidRPr="006B3CB5">
        <w:t xml:space="preserve"> (</w:t>
      </w:r>
      <w:r w:rsidR="00790F09" w:rsidRPr="006B3CB5">
        <w:t>±</w:t>
      </w:r>
      <w:r w:rsidR="00600E8D" w:rsidRPr="006B3CB5">
        <w:t>1 mK</w:t>
      </w:r>
      <w:r w:rsidR="00790F09" w:rsidRPr="006B3CB5">
        <w:t xml:space="preserve"> for HT-SPRT</w:t>
      </w:r>
      <w:r w:rsidR="00600E8D" w:rsidRPr="006B3CB5">
        <w:t>)</w:t>
      </w:r>
      <w:r w:rsidRPr="006B3CB5">
        <w:t xml:space="preserve"> </w:t>
      </w:r>
      <w:r w:rsidR="00BA6B60" w:rsidRPr="006B3CB5">
        <w:t>proceed to annealing process.</w:t>
      </w:r>
    </w:p>
    <w:p w14:paraId="4A48CDD4" w14:textId="77777777" w:rsidR="00EC183C" w:rsidRPr="00BA6B60" w:rsidRDefault="00EC183C" w:rsidP="00EC183C">
      <w:pPr>
        <w:pStyle w:val="Listenabsatz"/>
        <w:spacing w:after="0"/>
        <w:jc w:val="both"/>
      </w:pPr>
    </w:p>
    <w:p w14:paraId="660D2C3C" w14:textId="77777777" w:rsidR="00B74E80" w:rsidRDefault="00B74E80" w:rsidP="006A0D54">
      <w:pPr>
        <w:spacing w:after="0"/>
        <w:jc w:val="both"/>
      </w:pPr>
    </w:p>
    <w:p w14:paraId="2266DB0E" w14:textId="77777777" w:rsidR="00600E8D" w:rsidRDefault="00913D6A" w:rsidP="006A0D54">
      <w:pPr>
        <w:spacing w:after="0"/>
        <w:jc w:val="both"/>
      </w:pPr>
      <w:r>
        <w:t>Annealing</w:t>
      </w:r>
      <w:r w:rsidR="00E913CE">
        <w:t xml:space="preserve"> of </w:t>
      </w:r>
      <w:r w:rsidR="00B74E80">
        <w:t>long stem thermometers</w:t>
      </w:r>
      <w:r>
        <w:t xml:space="preserve"> should be in accordance with guide for realization of International temperature scale – ITS-90</w:t>
      </w:r>
      <w:r w:rsidR="00E913CE">
        <w:t>, 3.2.2 T</w:t>
      </w:r>
      <w:r w:rsidR="00987EED">
        <w:t>h</w:t>
      </w:r>
      <w:r w:rsidR="00E913CE">
        <w:t>ermal treatment.  Thermometer</w:t>
      </w:r>
      <w:r>
        <w:t xml:space="preserve"> should be in annealing furnace </w:t>
      </w:r>
      <w:r w:rsidR="006A0D54">
        <w:t>at (480</w:t>
      </w:r>
      <w:r w:rsidR="006A0D54">
        <w:sym w:font="Symbol" w:char="F0B8"/>
      </w:r>
      <w:r w:rsidR="006A0D54">
        <w:t xml:space="preserve">500) </w:t>
      </w:r>
      <w:r w:rsidR="006A0D54" w:rsidRPr="006B3CB5">
        <w:rPr>
          <w:rFonts w:ascii="Tahoma" w:hAnsi="Tahoma" w:cs="Tahoma"/>
        </w:rPr>
        <w:t>⸰</w:t>
      </w:r>
      <w:r w:rsidR="006A0D54" w:rsidRPr="006B3CB5">
        <w:t>C bef</w:t>
      </w:r>
      <w:r w:rsidR="00987EED" w:rsidRPr="006B3CB5">
        <w:t>ore the temperature increased at</w:t>
      </w:r>
      <w:r w:rsidR="006A0D54" w:rsidRPr="006B3CB5">
        <w:t xml:space="preserve"> the </w:t>
      </w:r>
      <w:r w:rsidR="00987EED" w:rsidRPr="006B3CB5">
        <w:t>(</w:t>
      </w:r>
      <w:r w:rsidR="00E913CE" w:rsidRPr="006B3CB5">
        <w:t>660</w:t>
      </w:r>
      <w:r w:rsidR="00E913CE" w:rsidRPr="006B3CB5">
        <w:sym w:font="Symbol" w:char="F0B8"/>
      </w:r>
      <w:r w:rsidR="006A0D54" w:rsidRPr="006B3CB5">
        <w:t>67</w:t>
      </w:r>
      <w:r w:rsidR="00E913CE" w:rsidRPr="006B3CB5">
        <w:t>5</w:t>
      </w:r>
      <w:r w:rsidR="00987EED" w:rsidRPr="006B3CB5">
        <w:t>)</w:t>
      </w:r>
      <w:r w:rsidR="006A0D54" w:rsidRPr="006B3CB5">
        <w:t xml:space="preserve"> </w:t>
      </w:r>
      <w:r w:rsidR="006A0D54" w:rsidRPr="006B3CB5">
        <w:rPr>
          <w:rFonts w:ascii="Tahoma" w:hAnsi="Tahoma" w:cs="Tahoma"/>
        </w:rPr>
        <w:t>⸰</w:t>
      </w:r>
      <w:r w:rsidR="006A0D54" w:rsidRPr="006B3CB5">
        <w:t>C</w:t>
      </w:r>
      <w:r w:rsidR="00E913CE" w:rsidRPr="006B3CB5">
        <w:t xml:space="preserve"> over the period </w:t>
      </w:r>
      <w:r w:rsidR="006A0D54" w:rsidRPr="006B3CB5">
        <w:t>of about (45</w:t>
      </w:r>
      <w:r w:rsidR="006A0D54">
        <w:sym w:font="Symbol" w:char="F0B8"/>
      </w:r>
      <w:r w:rsidR="006A0D54" w:rsidRPr="006B3CB5">
        <w:t>60) min.</w:t>
      </w:r>
      <w:r w:rsidR="00B74E80" w:rsidRPr="006B3CB5">
        <w:t xml:space="preserve"> Annealing process can be maximum 4 hours at the temperature between </w:t>
      </w:r>
      <w:r w:rsidR="006A0D54" w:rsidRPr="006B3CB5">
        <w:t xml:space="preserve"> </w:t>
      </w:r>
      <w:r w:rsidR="00B74E80" w:rsidRPr="006B3CB5">
        <w:t>(660</w:t>
      </w:r>
      <w:r w:rsidR="00B74E80" w:rsidRPr="006B3CB5">
        <w:sym w:font="Symbol" w:char="F0B8"/>
      </w:r>
      <w:r w:rsidR="00B74E80" w:rsidRPr="006B3CB5">
        <w:t xml:space="preserve">675) </w:t>
      </w:r>
      <w:r w:rsidR="00B74E80" w:rsidRPr="006B3CB5">
        <w:rPr>
          <w:rFonts w:ascii="Tahoma" w:hAnsi="Tahoma" w:cs="Tahoma"/>
        </w:rPr>
        <w:t>⸰</w:t>
      </w:r>
      <w:r w:rsidR="00B74E80" w:rsidRPr="006B3CB5">
        <w:t xml:space="preserve">C. </w:t>
      </w:r>
      <w:r w:rsidR="006A0D54" w:rsidRPr="006B3CB5">
        <w:t xml:space="preserve">Afterwards, the temperature is reduced again to be about 480 </w:t>
      </w:r>
      <w:r w:rsidR="006A0D54" w:rsidRPr="006B3CB5">
        <w:rPr>
          <w:rFonts w:ascii="Tahoma" w:hAnsi="Tahoma" w:cs="Tahoma"/>
        </w:rPr>
        <w:t>⸰</w:t>
      </w:r>
      <w:r w:rsidR="006A0D54" w:rsidRPr="006B3CB5">
        <w:t xml:space="preserve">C over the period of 4 hours, after </w:t>
      </w:r>
      <w:r w:rsidR="0040115D" w:rsidRPr="006B3CB5">
        <w:t xml:space="preserve">which the </w:t>
      </w:r>
      <w:r w:rsidR="00B74E80" w:rsidRPr="006B3CB5">
        <w:t>thermometer</w:t>
      </w:r>
      <w:r w:rsidR="0040115D" w:rsidRPr="006B3CB5">
        <w:t xml:space="preserve"> can be directly remove from furnace to the room temperature environment.</w:t>
      </w:r>
    </w:p>
    <w:p w14:paraId="5EEE7915" w14:textId="77777777" w:rsidR="00052AE4" w:rsidRDefault="00052AE4" w:rsidP="00BA6B60">
      <w:pPr>
        <w:spacing w:after="0"/>
        <w:jc w:val="both"/>
      </w:pPr>
    </w:p>
    <w:p w14:paraId="7DA80207" w14:textId="77777777" w:rsidR="00790F09" w:rsidRPr="00BA6B60" w:rsidRDefault="00790F09" w:rsidP="009A628C">
      <w:pPr>
        <w:jc w:val="both"/>
      </w:pPr>
      <w:r w:rsidRPr="00BA6B60">
        <w:t xml:space="preserve">Table of resistance </w:t>
      </w:r>
      <w:r w:rsidR="00BA6B60" w:rsidRPr="00BA6B60">
        <w:t>value will be part of final report</w:t>
      </w:r>
      <w:r w:rsidR="006324AD">
        <w:t xml:space="preserve"> and calibration certificate.</w:t>
      </w:r>
    </w:p>
    <w:p w14:paraId="3162B9DC" w14:textId="77777777" w:rsidR="001621CE" w:rsidRPr="009A5611" w:rsidRDefault="00A705AF" w:rsidP="009A628C">
      <w:pPr>
        <w:jc w:val="both"/>
        <w:rPr>
          <w:b/>
        </w:rPr>
      </w:pPr>
      <w:r>
        <w:rPr>
          <w:b/>
        </w:rPr>
        <w:t>6</w:t>
      </w:r>
      <w:r w:rsidR="009A5611">
        <w:rPr>
          <w:b/>
        </w:rPr>
        <w:t>. C</w:t>
      </w:r>
      <w:r w:rsidR="001621CE" w:rsidRPr="009A5611">
        <w:rPr>
          <w:b/>
        </w:rPr>
        <w:t>alibration</w:t>
      </w:r>
    </w:p>
    <w:p w14:paraId="3380F561" w14:textId="77777777" w:rsidR="001069C1" w:rsidRDefault="001621CE" w:rsidP="00B730B2">
      <w:pPr>
        <w:spacing w:after="0"/>
        <w:jc w:val="both"/>
      </w:pPr>
      <w:r>
        <w:t xml:space="preserve">Calibration method is </w:t>
      </w:r>
      <w:r w:rsidR="00E962B6">
        <w:t xml:space="preserve">method of </w:t>
      </w:r>
      <w:r w:rsidR="00832C9E">
        <w:t>4 wires resistance ration</w:t>
      </w:r>
      <w:r w:rsidR="00E962B6">
        <w:t xml:space="preserve"> measurement</w:t>
      </w:r>
      <w:r w:rsidR="00832C9E">
        <w:t xml:space="preserve"> in</w:t>
      </w:r>
      <w:r w:rsidR="0000213F">
        <w:t xml:space="preserve"> set of</w:t>
      </w:r>
      <w:r>
        <w:t xml:space="preserve"> fixed points according to the ITS-90</w:t>
      </w:r>
      <w:r w:rsidR="003C4342">
        <w:t xml:space="preserve"> in the range from 0.01 </w:t>
      </w:r>
      <w:r w:rsidR="003C4342">
        <w:rPr>
          <w:rFonts w:ascii="Times New Roman" w:hAnsi="Times New Roman" w:cs="Times New Roman"/>
        </w:rPr>
        <w:t>⸰</w:t>
      </w:r>
      <w:r w:rsidR="003C4342">
        <w:t xml:space="preserve">C up to the 660,332 </w:t>
      </w:r>
      <w:r w:rsidR="003C4342">
        <w:rPr>
          <w:rFonts w:ascii="Times New Roman" w:hAnsi="Times New Roman" w:cs="Times New Roman"/>
        </w:rPr>
        <w:t>⸰</w:t>
      </w:r>
      <w:r w:rsidR="003C4342">
        <w:t>C</w:t>
      </w:r>
      <w:r w:rsidR="0000213F">
        <w:t xml:space="preserve"> </w:t>
      </w:r>
      <w:r w:rsidR="00832C9E">
        <w:t xml:space="preserve">with </w:t>
      </w:r>
      <w:r>
        <w:t>measurement current of 1 mA</w:t>
      </w:r>
      <w:r w:rsidR="003C4342">
        <w:t xml:space="preserve">, </w:t>
      </w:r>
      <w:r w:rsidR="003C4342">
        <w:sym w:font="Symbol" w:char="F020"/>
      </w:r>
      <w:r w:rsidR="003C4342">
        <w:sym w:font="Symbol" w:char="F0D6"/>
      </w:r>
      <w:r w:rsidR="003C4342">
        <w:t>2 mA, 1 mA</w:t>
      </w:r>
      <w:r>
        <w:t xml:space="preserve"> for SPRT and </w:t>
      </w:r>
      <w:r w:rsidR="00642235">
        <w:t>10</w:t>
      </w:r>
      <w:r>
        <w:t xml:space="preserve"> mA</w:t>
      </w:r>
      <w:r w:rsidR="003C4342">
        <w:t xml:space="preserve">, </w:t>
      </w:r>
      <w:r w:rsidR="003C4342">
        <w:sym w:font="Symbol" w:char="F020"/>
      </w:r>
      <w:r w:rsidR="003C4342">
        <w:sym w:font="Symbol" w:char="F0D6"/>
      </w:r>
      <w:r w:rsidR="003C4342">
        <w:t xml:space="preserve">2 </w:t>
      </w:r>
      <w:r w:rsidR="003C4342">
        <w:sym w:font="Symbol" w:char="F0D7"/>
      </w:r>
      <w:r w:rsidR="003C4342">
        <w:t>10 mA, 10 mA</w:t>
      </w:r>
      <w:r>
        <w:t xml:space="preserve"> for HT-SPRT</w:t>
      </w:r>
      <w:r w:rsidR="00E962B6">
        <w:t xml:space="preserve"> and adequate reference resistor at stable temperature</w:t>
      </w:r>
      <w:r>
        <w:t>.</w:t>
      </w:r>
      <w:r w:rsidR="0000213F">
        <w:t xml:space="preserve"> </w:t>
      </w:r>
      <w:r w:rsidR="00832C9E">
        <w:t>Calibrat</w:t>
      </w:r>
      <w:r w:rsidR="009A5611">
        <w:t>ion of</w:t>
      </w:r>
      <w:r w:rsidR="00832C9E">
        <w:t xml:space="preserve"> the </w:t>
      </w:r>
      <w:r w:rsidR="001069C1">
        <w:t>both items</w:t>
      </w:r>
      <w:r w:rsidR="00832C9E">
        <w:t xml:space="preserve"> at </w:t>
      </w:r>
      <w:r w:rsidR="00E962B6">
        <w:t>all the</w:t>
      </w:r>
      <w:r w:rsidR="00832C9E">
        <w:t xml:space="preserve"> fixed poi</w:t>
      </w:r>
      <w:r w:rsidR="001069C1">
        <w:t>nts in the range of comparison</w:t>
      </w:r>
      <w:r w:rsidR="009A5611">
        <w:t xml:space="preserve"> should be in</w:t>
      </w:r>
      <w:r w:rsidR="001069C1">
        <w:t xml:space="preserve"> order:</w:t>
      </w:r>
    </w:p>
    <w:p w14:paraId="75525683" w14:textId="77777777" w:rsidR="003C4342" w:rsidRDefault="00BB2D41" w:rsidP="00BB2D41">
      <w:pPr>
        <w:spacing w:after="0"/>
      </w:pPr>
      <w:r>
        <w:t xml:space="preserve">  </w:t>
      </w:r>
      <w:r w:rsidR="001069C1">
        <w:t>TPW, FP</w:t>
      </w:r>
      <w:r w:rsidR="00E962B6">
        <w:t>-</w:t>
      </w:r>
      <w:r w:rsidR="001069C1">
        <w:t>Al</w:t>
      </w:r>
      <w:r w:rsidR="003C4342">
        <w:t xml:space="preserve"> (first realization)</w:t>
      </w:r>
      <w:r w:rsidR="001069C1">
        <w:t>,</w:t>
      </w:r>
      <w:r w:rsidR="003C4342" w:rsidRPr="003C4342">
        <w:t xml:space="preserve"> </w:t>
      </w:r>
      <w:r w:rsidR="003C4342">
        <w:t>TPW, FP-Al (second realization), TPW, FP-Al (third realization),</w:t>
      </w:r>
      <w:r w:rsidR="001069C1">
        <w:t xml:space="preserve"> </w:t>
      </w:r>
      <w:r w:rsidR="00832C9E">
        <w:t>TPW,</w:t>
      </w:r>
      <w:r w:rsidR="001069C1">
        <w:t xml:space="preserve"> </w:t>
      </w:r>
    </w:p>
    <w:p w14:paraId="72CDDC58" w14:textId="77777777" w:rsidR="003C4342" w:rsidRDefault="003C4342" w:rsidP="00B730B2">
      <w:pPr>
        <w:spacing w:after="0"/>
        <w:jc w:val="center"/>
      </w:pPr>
      <w:r>
        <w:t>TPW, FP-Zn (first realization),</w:t>
      </w:r>
      <w:r w:rsidRPr="003C4342">
        <w:t xml:space="preserve"> </w:t>
      </w:r>
      <w:r>
        <w:t xml:space="preserve">TPW, FP-Zn (second realization), TPW, FP-Zn (third realization), TPW, </w:t>
      </w:r>
    </w:p>
    <w:p w14:paraId="5E8B0671" w14:textId="77777777" w:rsidR="00832C9E" w:rsidRDefault="003C4342" w:rsidP="003C4342">
      <w:pPr>
        <w:spacing w:after="0"/>
        <w:jc w:val="center"/>
      </w:pPr>
      <w:r>
        <w:t>TPW, FP-Sn (first realization),</w:t>
      </w:r>
      <w:r w:rsidRPr="003C4342">
        <w:t xml:space="preserve"> </w:t>
      </w:r>
      <w:r>
        <w:t xml:space="preserve">TPW, FP-Sn (second realization), TPW, FP-Sn (third realization), </w:t>
      </w:r>
      <w:r w:rsidR="00832C9E">
        <w:t>TPW</w:t>
      </w:r>
      <w:r w:rsidR="001069C1">
        <w:t>.</w:t>
      </w:r>
    </w:p>
    <w:p w14:paraId="1682FB3D" w14:textId="77777777" w:rsidR="003C4342" w:rsidRDefault="003C4342" w:rsidP="009A5611">
      <w:pPr>
        <w:jc w:val="both"/>
      </w:pPr>
    </w:p>
    <w:p w14:paraId="39ED1300" w14:textId="77777777" w:rsidR="00507D70" w:rsidRDefault="009A5611" w:rsidP="006B3CB5">
      <w:pPr>
        <w:jc w:val="both"/>
      </w:pPr>
      <w:r>
        <w:lastRenderedPageBreak/>
        <w:t xml:space="preserve">In order to </w:t>
      </w:r>
      <w:r w:rsidR="00B92846">
        <w:t>make better agreement in</w:t>
      </w:r>
      <w:r>
        <w:t xml:space="preserve"> results</w:t>
      </w:r>
      <w:r w:rsidR="00B92846">
        <w:t xml:space="preserve"> of</w:t>
      </w:r>
      <w:r>
        <w:t xml:space="preserve"> the RT values given by the both NMIs</w:t>
      </w:r>
      <w:r w:rsidR="00E962B6">
        <w:t>,</w:t>
      </w:r>
      <w:r>
        <w:t xml:space="preserve"> the result must approximately correspond to the same percentage of metal in liquid phase. This percentage is not easy to determine. </w:t>
      </w:r>
      <w:r w:rsidR="006324AD">
        <w:t xml:space="preserve"> </w:t>
      </w:r>
      <w:r w:rsidR="002B7310">
        <w:t>To be sure that we have long lasting plateau, th</w:t>
      </w:r>
      <w:r w:rsidR="00843DB4">
        <w:t>e</w:t>
      </w:r>
      <w:r w:rsidR="002B7310">
        <w:t xml:space="preserve"> furnace temperature should be </w:t>
      </w:r>
      <w:r w:rsidR="00D54292">
        <w:t xml:space="preserve">kept on </w:t>
      </w:r>
      <w:r w:rsidR="002B7310">
        <w:t>0</w:t>
      </w:r>
      <w:r w:rsidR="00843DB4">
        <w:t>.</w:t>
      </w:r>
      <w:r w:rsidR="002B7310">
        <w:t xml:space="preserve">5 </w:t>
      </w:r>
      <w:r w:rsidR="00843DB4" w:rsidRPr="006B3CB5">
        <w:rPr>
          <w:rFonts w:ascii="Tahoma" w:hAnsi="Tahoma" w:cs="Tahoma"/>
        </w:rPr>
        <w:t>⸰</w:t>
      </w:r>
      <w:r w:rsidR="00843DB4" w:rsidRPr="006B3CB5">
        <w:t xml:space="preserve">C below freezing point of each </w:t>
      </w:r>
      <w:r w:rsidR="00703D2A" w:rsidRPr="006B3CB5">
        <w:t>metal f</w:t>
      </w:r>
      <w:r w:rsidR="00843DB4" w:rsidRPr="006B3CB5">
        <w:t>ixed point</w:t>
      </w:r>
      <w:r w:rsidR="00D54292" w:rsidRPr="006B3CB5">
        <w:t>s</w:t>
      </w:r>
      <w:r w:rsidR="00843DB4" w:rsidRPr="006B3CB5">
        <w:t>.</w:t>
      </w:r>
      <w:r w:rsidR="00703D2A" w:rsidRPr="006B3CB5">
        <w:t xml:space="preserve"> The measurement can be started after detected of plateau with control thermometer, standard platinum resistance thermometer</w:t>
      </w:r>
      <w:r w:rsidR="00703D2A">
        <w:rPr>
          <w:rFonts w:ascii="Times New Roman" w:hAnsi="Times New Roman" w:cs="Times New Roman"/>
        </w:rPr>
        <w:t>.</w:t>
      </w:r>
    </w:p>
    <w:p w14:paraId="56FEB78C" w14:textId="77777777" w:rsidR="00D637FC" w:rsidRDefault="00B92846" w:rsidP="00857ED9">
      <w:pPr>
        <w:jc w:val="both"/>
      </w:pPr>
      <w:r>
        <w:t xml:space="preserve">For </w:t>
      </w:r>
      <w:r w:rsidR="00E26EF5">
        <w:t>each metal fixed point the W=R(FP</w:t>
      </w:r>
      <w:r>
        <w:t>)/R (TPW) is calculated</w:t>
      </w:r>
      <w:r w:rsidR="00E26EF5">
        <w:t xml:space="preserve"> based on measurement values where        </w:t>
      </w:r>
      <w:r>
        <w:t xml:space="preserve"> R (TPW</w:t>
      </w:r>
      <w:r w:rsidR="00A34995">
        <w:t>)</w:t>
      </w:r>
      <w:r>
        <w:t xml:space="preserve"> is the TPW resistance measured immediately after the measurement of R</w:t>
      </w:r>
      <w:r w:rsidR="00E26EF5">
        <w:t>(FP)</w:t>
      </w:r>
      <w:r>
        <w:t>.</w:t>
      </w:r>
    </w:p>
    <w:p w14:paraId="04D459D1" w14:textId="77777777" w:rsidR="00B92846" w:rsidRDefault="00B92846" w:rsidP="00857ED9">
      <w:pPr>
        <w:jc w:val="both"/>
      </w:pPr>
      <w:r>
        <w:t>All the measurements at the fixed points should have been corrected for self-heating, hydrostatic head and, if any, the pressure effect</w:t>
      </w:r>
      <w:r w:rsidR="00D637FC">
        <w:t xml:space="preserve"> in the case of closed cells</w:t>
      </w:r>
      <w:r>
        <w:t>. At least 3 different phase transitions</w:t>
      </w:r>
      <w:r w:rsidR="00A34995">
        <w:t xml:space="preserve"> from liquid</w:t>
      </w:r>
      <w:r>
        <w:t xml:space="preserve"> </w:t>
      </w:r>
      <w:r w:rsidR="00A34995">
        <w:t xml:space="preserve">to the freezing </w:t>
      </w:r>
      <w:r w:rsidR="00E26EF5">
        <w:t>of</w:t>
      </w:r>
      <w:r w:rsidR="00A34995">
        <w:t xml:space="preserve"> Al,</w:t>
      </w:r>
      <w:r>
        <w:t xml:space="preserve"> Zn</w:t>
      </w:r>
      <w:r w:rsidR="00A34995">
        <w:t xml:space="preserve"> and</w:t>
      </w:r>
      <w:r>
        <w:t xml:space="preserve"> Sn</w:t>
      </w:r>
      <w:r w:rsidR="00A34995">
        <w:t xml:space="preserve"> should be performed</w:t>
      </w:r>
      <w:r>
        <w:t xml:space="preserve">. </w:t>
      </w:r>
    </w:p>
    <w:p w14:paraId="6186663D" w14:textId="77777777" w:rsidR="00987F62" w:rsidRDefault="00987F62" w:rsidP="00857ED9">
      <w:pPr>
        <w:jc w:val="both"/>
      </w:pPr>
      <w:r>
        <w:t xml:space="preserve">All result should be reported in excel Form 1. Comparison results – Acronym of institution/country given in the </w:t>
      </w:r>
      <w:r w:rsidR="006E3522">
        <w:t>Appendix</w:t>
      </w:r>
      <w:r>
        <w:t xml:space="preserve"> 1</w:t>
      </w:r>
      <w:r w:rsidR="001D7503">
        <w:t xml:space="preserve">, at the end </w:t>
      </w:r>
      <w:r w:rsidR="006E3522">
        <w:t>of protocol</w:t>
      </w:r>
      <w:r>
        <w:t>.</w:t>
      </w:r>
    </w:p>
    <w:p w14:paraId="7C0D1EA7" w14:textId="77777777" w:rsidR="001621CE" w:rsidRPr="009A5611" w:rsidRDefault="00A705AF" w:rsidP="009A628C">
      <w:pPr>
        <w:jc w:val="both"/>
        <w:rPr>
          <w:b/>
        </w:rPr>
      </w:pPr>
      <w:r>
        <w:rPr>
          <w:b/>
        </w:rPr>
        <w:t>7</w:t>
      </w:r>
      <w:r w:rsidR="001621CE" w:rsidRPr="009A5611">
        <w:rPr>
          <w:b/>
        </w:rPr>
        <w:t xml:space="preserve">. Environmental conditions </w:t>
      </w:r>
    </w:p>
    <w:p w14:paraId="1E5DED79" w14:textId="77777777" w:rsidR="001621CE" w:rsidRDefault="001621CE" w:rsidP="001621CE">
      <w:pPr>
        <w:jc w:val="both"/>
      </w:pPr>
      <w:r>
        <w:t>Calibration is carried out at an ambient temperature of nominal 23 °C or other nominal value, which shall be reported</w:t>
      </w:r>
      <w:r w:rsidR="0000213F">
        <w:t xml:space="preserve"> in calibration certificate</w:t>
      </w:r>
      <w:r>
        <w:t>.</w:t>
      </w:r>
    </w:p>
    <w:p w14:paraId="146BF7BA" w14:textId="77777777" w:rsidR="00843DB4" w:rsidRDefault="00843DB4" w:rsidP="001621CE">
      <w:pPr>
        <w:jc w:val="both"/>
        <w:rPr>
          <w:b/>
        </w:rPr>
      </w:pPr>
      <w:r w:rsidRPr="006B3CB5">
        <w:rPr>
          <w:b/>
        </w:rPr>
        <w:t>8. Uncertainty estimation</w:t>
      </w:r>
    </w:p>
    <w:p w14:paraId="0D0B59F7" w14:textId="77777777" w:rsidR="00987F62" w:rsidRDefault="004A520F" w:rsidP="00987F62">
      <w:pPr>
        <w:jc w:val="both"/>
      </w:pPr>
      <w:r w:rsidRPr="006B3CB5">
        <w:t xml:space="preserve">Uncertainty estimation should </w:t>
      </w:r>
      <w:r w:rsidR="00703D2A">
        <w:t xml:space="preserve">be done </w:t>
      </w:r>
      <w:r w:rsidR="00445F63">
        <w:t xml:space="preserve">according to the GUM guides </w:t>
      </w:r>
      <w:r w:rsidR="00703D2A">
        <w:t>with</w:t>
      </w:r>
      <w:r w:rsidRPr="006B3CB5">
        <w:t xml:space="preserve"> </w:t>
      </w:r>
      <w:r>
        <w:t>the same</w:t>
      </w:r>
      <w:r w:rsidRPr="006B3CB5">
        <w:t xml:space="preserve"> components </w:t>
      </w:r>
      <w:r w:rsidR="00987F62">
        <w:t>like ones</w:t>
      </w:r>
      <w:r w:rsidRPr="006B3CB5">
        <w:t xml:space="preserve"> </w:t>
      </w:r>
      <w:r>
        <w:t xml:space="preserve">in comparison </w:t>
      </w:r>
      <w:r w:rsidR="00D54292">
        <w:t>EURAMET.T-K</w:t>
      </w:r>
      <w:r w:rsidR="00445F63">
        <w:t>9.</w:t>
      </w:r>
      <w:r w:rsidR="00987F62">
        <w:t xml:space="preserve">  </w:t>
      </w:r>
    </w:p>
    <w:p w14:paraId="0786FF79" w14:textId="77777777" w:rsidR="00987F62" w:rsidRPr="006B3CB5" w:rsidRDefault="00987F62" w:rsidP="00987F62">
      <w:pPr>
        <w:jc w:val="both"/>
        <w:rPr>
          <w:rFonts w:ascii="Calibri" w:hAnsi="Calibri" w:cs="Calibri"/>
          <w:sz w:val="21"/>
          <w:szCs w:val="21"/>
        </w:rPr>
      </w:pPr>
      <w:r>
        <w:t xml:space="preserve">Calculation should have </w:t>
      </w:r>
      <w:r w:rsidR="00D54292">
        <w:t xml:space="preserve">minimum </w:t>
      </w:r>
      <w:r>
        <w:t>p</w:t>
      </w:r>
      <w:r w:rsidR="00D54292">
        <w:rPr>
          <w:rFonts w:ascii="Calibri" w:hAnsi="Calibri" w:cs="Calibri"/>
          <w:sz w:val="21"/>
          <w:szCs w:val="21"/>
        </w:rPr>
        <w:t>hase transition realization r</w:t>
      </w:r>
      <w:r>
        <w:rPr>
          <w:rFonts w:ascii="Calibri" w:hAnsi="Calibri" w:cs="Calibri"/>
          <w:sz w:val="21"/>
          <w:szCs w:val="21"/>
        </w:rPr>
        <w:t>epeatability</w:t>
      </w:r>
      <w:r w:rsidR="00445F63">
        <w:rPr>
          <w:rFonts w:ascii="Calibri" w:hAnsi="Calibri" w:cs="Calibri"/>
          <w:sz w:val="21"/>
          <w:szCs w:val="21"/>
        </w:rPr>
        <w:t xml:space="preserve"> component</w:t>
      </w:r>
      <w:r>
        <w:rPr>
          <w:rFonts w:ascii="Calibri" w:hAnsi="Calibri" w:cs="Calibri"/>
          <w:sz w:val="21"/>
          <w:szCs w:val="21"/>
        </w:rPr>
        <w:t xml:space="preserve">, bridge </w:t>
      </w:r>
      <w:r w:rsidR="00445F63">
        <w:rPr>
          <w:rFonts w:ascii="Calibri" w:hAnsi="Calibri" w:cs="Calibri"/>
          <w:sz w:val="21"/>
          <w:szCs w:val="21"/>
        </w:rPr>
        <w:t xml:space="preserve">components </w:t>
      </w:r>
      <w:r>
        <w:rPr>
          <w:rFonts w:ascii="Calibri" w:hAnsi="Calibri" w:cs="Calibri"/>
          <w:sz w:val="21"/>
          <w:szCs w:val="21"/>
        </w:rPr>
        <w:t>(repeatability, non-linearity, AC quadrature), reference resistor stability, chemical Impurities</w:t>
      </w:r>
      <w:r w:rsidR="00445F63">
        <w:rPr>
          <w:rFonts w:ascii="Calibri" w:hAnsi="Calibri" w:cs="Calibri"/>
          <w:sz w:val="21"/>
          <w:szCs w:val="21"/>
        </w:rPr>
        <w:t xml:space="preserve"> component</w:t>
      </w:r>
      <w:r>
        <w:rPr>
          <w:rFonts w:ascii="Calibri" w:hAnsi="Calibri" w:cs="Calibri"/>
          <w:sz w:val="21"/>
          <w:szCs w:val="21"/>
        </w:rPr>
        <w:t>, hydrostatic-head</w:t>
      </w:r>
      <w:r w:rsidR="00445F63">
        <w:rPr>
          <w:rFonts w:ascii="Calibri" w:hAnsi="Calibri" w:cs="Calibri"/>
          <w:sz w:val="21"/>
          <w:szCs w:val="21"/>
        </w:rPr>
        <w:t xml:space="preserve"> component</w:t>
      </w:r>
      <w:r>
        <w:rPr>
          <w:rFonts w:ascii="Calibri" w:hAnsi="Calibri" w:cs="Calibri"/>
          <w:sz w:val="21"/>
          <w:szCs w:val="21"/>
        </w:rPr>
        <w:t>, uncertainty due to propagated TPW, SPRT self-heating uncertainty, h</w:t>
      </w:r>
      <w:r w:rsidR="00D54292">
        <w:rPr>
          <w:rFonts w:ascii="Calibri" w:hAnsi="Calibri" w:cs="Calibri"/>
          <w:sz w:val="21"/>
          <w:szCs w:val="21"/>
        </w:rPr>
        <w:t>eat f</w:t>
      </w:r>
      <w:r>
        <w:rPr>
          <w:rFonts w:ascii="Calibri" w:hAnsi="Calibri" w:cs="Calibri"/>
          <w:sz w:val="21"/>
          <w:szCs w:val="21"/>
        </w:rPr>
        <w:t>lux</w:t>
      </w:r>
      <w:r w:rsidR="00445F63">
        <w:rPr>
          <w:rFonts w:ascii="Calibri" w:hAnsi="Calibri" w:cs="Calibri"/>
          <w:sz w:val="21"/>
          <w:szCs w:val="21"/>
        </w:rPr>
        <w:t xml:space="preserve"> uncertainty</w:t>
      </w:r>
      <w:r>
        <w:rPr>
          <w:rFonts w:ascii="Calibri" w:hAnsi="Calibri" w:cs="Calibri"/>
          <w:sz w:val="21"/>
          <w:szCs w:val="21"/>
        </w:rPr>
        <w:t>, insulation leakage, SPRT Pt oxidation, gas pressure component and other if it is relevant for the specific measurements</w:t>
      </w:r>
      <w:r w:rsidR="00445F63">
        <w:rPr>
          <w:rFonts w:ascii="Calibri" w:hAnsi="Calibri" w:cs="Calibri"/>
          <w:sz w:val="21"/>
          <w:szCs w:val="21"/>
        </w:rPr>
        <w:t xml:space="preserve"> at NMI</w:t>
      </w:r>
      <w:r>
        <w:rPr>
          <w:rFonts w:ascii="Calibri" w:hAnsi="Calibri" w:cs="Calibri"/>
          <w:sz w:val="21"/>
          <w:szCs w:val="21"/>
        </w:rPr>
        <w:t>.</w:t>
      </w:r>
    </w:p>
    <w:p w14:paraId="610374E9" w14:textId="77777777" w:rsidR="00832C9E" w:rsidRPr="00A34995" w:rsidRDefault="00843DB4" w:rsidP="001621CE">
      <w:pPr>
        <w:jc w:val="both"/>
        <w:rPr>
          <w:b/>
        </w:rPr>
      </w:pPr>
      <w:r>
        <w:rPr>
          <w:b/>
        </w:rPr>
        <w:t>9</w:t>
      </w:r>
      <w:r w:rsidR="00A34995" w:rsidRPr="00A34995">
        <w:rPr>
          <w:b/>
        </w:rPr>
        <w:t xml:space="preserve">. </w:t>
      </w:r>
      <w:r w:rsidR="009C1ECB">
        <w:rPr>
          <w:b/>
        </w:rPr>
        <w:t>Calibration report</w:t>
      </w:r>
      <w:r w:rsidR="00A34995" w:rsidRPr="00A34995">
        <w:rPr>
          <w:b/>
        </w:rPr>
        <w:t xml:space="preserve"> </w:t>
      </w:r>
    </w:p>
    <w:p w14:paraId="5CA8F213" w14:textId="77777777" w:rsidR="00832C9E" w:rsidRDefault="00A34995" w:rsidP="00B730B2">
      <w:pPr>
        <w:spacing w:after="0"/>
        <w:jc w:val="both"/>
      </w:pPr>
      <w:r>
        <w:t xml:space="preserve">The reporting results </w:t>
      </w:r>
      <w:r w:rsidR="004F4A38">
        <w:t xml:space="preserve">of calibration </w:t>
      </w:r>
      <w:r>
        <w:t>will be in form of calibration certificate of NMI with minimum information about:</w:t>
      </w:r>
    </w:p>
    <w:p w14:paraId="585B9E2A" w14:textId="77777777" w:rsidR="00A34995" w:rsidRDefault="00A34995" w:rsidP="00E26EF5">
      <w:pPr>
        <w:pStyle w:val="Listenabsatz"/>
        <w:numPr>
          <w:ilvl w:val="0"/>
          <w:numId w:val="8"/>
        </w:numPr>
        <w:jc w:val="both"/>
      </w:pPr>
      <w:r>
        <w:t>Information of initial value of TPW resistance</w:t>
      </w:r>
      <w:r w:rsidR="00E26EF5">
        <w:t xml:space="preserve"> and all other value of TPW resistance after each fixed point measurements, and final value of TPW resistance</w:t>
      </w:r>
    </w:p>
    <w:p w14:paraId="4DCF943D" w14:textId="77777777" w:rsidR="00A34995" w:rsidRDefault="00A34995" w:rsidP="00A34995">
      <w:pPr>
        <w:pStyle w:val="Listenabsatz"/>
        <w:numPr>
          <w:ilvl w:val="0"/>
          <w:numId w:val="8"/>
        </w:numPr>
        <w:jc w:val="both"/>
      </w:pPr>
      <w:r>
        <w:t>Information of annealing processes</w:t>
      </w:r>
      <w:r w:rsidR="00E26EF5">
        <w:t>, number of annealing and time and temperature</w:t>
      </w:r>
    </w:p>
    <w:p w14:paraId="2F76BFFA" w14:textId="77777777" w:rsidR="00E26EF5" w:rsidRDefault="009C1ECB" w:rsidP="009C1ECB">
      <w:pPr>
        <w:pStyle w:val="Listenabsatz"/>
        <w:numPr>
          <w:ilvl w:val="0"/>
          <w:numId w:val="8"/>
        </w:numPr>
        <w:jc w:val="both"/>
      </w:pPr>
      <w:r>
        <w:t>Mean value of 3 resistance ratio</w:t>
      </w:r>
      <w:r w:rsidR="00E26EF5">
        <w:t xml:space="preserve"> will be reported as measurement results</w:t>
      </w:r>
    </w:p>
    <w:p w14:paraId="79AFAF29" w14:textId="77777777" w:rsidR="00E26EF5" w:rsidRDefault="00E26EF5" w:rsidP="009C1ECB">
      <w:pPr>
        <w:pStyle w:val="Listenabsatz"/>
        <w:numPr>
          <w:ilvl w:val="0"/>
          <w:numId w:val="8"/>
        </w:numPr>
        <w:jc w:val="both"/>
      </w:pPr>
      <w:r>
        <w:t xml:space="preserve">Uncertainty at fixed point </w:t>
      </w:r>
    </w:p>
    <w:p w14:paraId="63DFB3D3" w14:textId="77777777" w:rsidR="009C1ECB" w:rsidRDefault="009C1ECB" w:rsidP="009C1ECB">
      <w:pPr>
        <w:pStyle w:val="Listenabsatz"/>
        <w:numPr>
          <w:ilvl w:val="0"/>
          <w:numId w:val="8"/>
        </w:numPr>
        <w:jc w:val="both"/>
      </w:pPr>
      <w:r>
        <w:t>Other information should be in line with requirements of ISO/IEC 17025</w:t>
      </w:r>
      <w:r w:rsidR="00B730B2">
        <w:t>.</w:t>
      </w:r>
    </w:p>
    <w:p w14:paraId="18029047" w14:textId="77777777" w:rsidR="004F4A38" w:rsidRPr="00A705AF" w:rsidRDefault="00843DB4" w:rsidP="00507D70">
      <w:pPr>
        <w:jc w:val="both"/>
        <w:rPr>
          <w:b/>
        </w:rPr>
      </w:pPr>
      <w:r>
        <w:rPr>
          <w:b/>
        </w:rPr>
        <w:t>10</w:t>
      </w:r>
      <w:r w:rsidR="00507D70">
        <w:rPr>
          <w:b/>
        </w:rPr>
        <w:t xml:space="preserve">. </w:t>
      </w:r>
      <w:r w:rsidR="009C1ECB" w:rsidRPr="00A705AF">
        <w:rPr>
          <w:b/>
        </w:rPr>
        <w:t xml:space="preserve">Reporting </w:t>
      </w:r>
      <w:r w:rsidR="004F4A38" w:rsidRPr="00A705AF">
        <w:rPr>
          <w:b/>
        </w:rPr>
        <w:t>in</w:t>
      </w:r>
      <w:r w:rsidR="009C1ECB" w:rsidRPr="00A705AF">
        <w:rPr>
          <w:b/>
        </w:rPr>
        <w:t xml:space="preserve"> </w:t>
      </w:r>
      <w:r w:rsidR="004F4A38" w:rsidRPr="00A705AF">
        <w:rPr>
          <w:b/>
        </w:rPr>
        <w:t>HC</w:t>
      </w:r>
      <w:r w:rsidR="009C1ECB" w:rsidRPr="00A705AF">
        <w:rPr>
          <w:b/>
        </w:rPr>
        <w:t xml:space="preserve"> </w:t>
      </w:r>
    </w:p>
    <w:p w14:paraId="3565B97A" w14:textId="77777777" w:rsidR="004F4A38" w:rsidRDefault="004F4A38" w:rsidP="00B730B2">
      <w:pPr>
        <w:spacing w:after="0"/>
        <w:jc w:val="both"/>
      </w:pPr>
      <w:r>
        <w:t>Final report of HC will have minimum information stated in this protocol and it will be in line with APMP guideline for using HC as CMC evidence.  Other necessary documents linked with those HC will be prep</w:t>
      </w:r>
      <w:r w:rsidR="004B7EE9">
        <w:t>ared in line with same document (excel final report</w:t>
      </w:r>
      <w:r w:rsidR="006324AD">
        <w:t xml:space="preserve"> – appendix 1</w:t>
      </w:r>
      <w:r w:rsidR="004B7EE9">
        <w:t>)</w:t>
      </w:r>
    </w:p>
    <w:p w14:paraId="1A895451" w14:textId="77777777" w:rsidR="004F4A38" w:rsidRDefault="004F4A38" w:rsidP="00A705AF">
      <w:pPr>
        <w:jc w:val="both"/>
      </w:pPr>
      <w:r>
        <w:t>Evaluation of HC</w:t>
      </w:r>
      <w:r w:rsidR="00D54292">
        <w:t xml:space="preserve"> results</w:t>
      </w:r>
      <w:r>
        <w:t xml:space="preserve"> </w:t>
      </w:r>
      <w:r w:rsidR="00445F63">
        <w:t xml:space="preserve">at </w:t>
      </w:r>
      <w:r>
        <w:t xml:space="preserve">will be </w:t>
      </w:r>
      <w:r w:rsidR="00D54292">
        <w:t>based on</w:t>
      </w:r>
      <w:r w:rsidR="00F93ACB">
        <w:t xml:space="preserve"> En number and </w:t>
      </w:r>
      <w:r>
        <w:t>prepared by DMDM,</w:t>
      </w:r>
      <w:r w:rsidR="00642235">
        <w:t xml:space="preserve"> </w:t>
      </w:r>
      <w:r>
        <w:t>RS representative, and approve by EIM</w:t>
      </w:r>
      <w:r w:rsidR="00445F63">
        <w:t>, GR</w:t>
      </w:r>
      <w:r>
        <w:t xml:space="preserve"> representative </w:t>
      </w:r>
      <w:r w:rsidR="00D54292">
        <w:t xml:space="preserve">and MIRS/UL-E/LMK </w:t>
      </w:r>
      <w:r>
        <w:t xml:space="preserve">and send to the TC-Chair for further actions as it is written on first page of document. </w:t>
      </w:r>
    </w:p>
    <w:p w14:paraId="2174567C" w14:textId="77777777" w:rsidR="00C92FAD" w:rsidRDefault="00C92FAD" w:rsidP="00A705AF">
      <w:pPr>
        <w:jc w:val="both"/>
      </w:pPr>
    </w:p>
    <w:p w14:paraId="07268939" w14:textId="77777777" w:rsidR="006B6CAA" w:rsidRPr="00B730B2" w:rsidRDefault="00B730B2" w:rsidP="00B730B2">
      <w:pPr>
        <w:jc w:val="both"/>
        <w:rPr>
          <w:b/>
        </w:rPr>
      </w:pPr>
      <w:r>
        <w:rPr>
          <w:b/>
        </w:rPr>
        <w:lastRenderedPageBreak/>
        <w:t>1</w:t>
      </w:r>
      <w:r w:rsidR="00843DB4">
        <w:rPr>
          <w:b/>
        </w:rPr>
        <w:t>1</w:t>
      </w:r>
      <w:r>
        <w:rPr>
          <w:b/>
        </w:rPr>
        <w:t xml:space="preserve">. </w:t>
      </w:r>
      <w:r w:rsidR="006B6CAA" w:rsidRPr="00B730B2">
        <w:rPr>
          <w:b/>
        </w:rPr>
        <w:t>Document control</w:t>
      </w:r>
    </w:p>
    <w:tbl>
      <w:tblPr>
        <w:tblStyle w:val="Tabellenraster"/>
        <w:tblW w:w="8931" w:type="dxa"/>
        <w:tblInd w:w="85" w:type="dxa"/>
        <w:tblLook w:val="04A0" w:firstRow="1" w:lastRow="0" w:firstColumn="1" w:lastColumn="0" w:noHBand="0" w:noVBand="1"/>
      </w:tblPr>
      <w:tblGrid>
        <w:gridCol w:w="2835"/>
        <w:gridCol w:w="2961"/>
        <w:gridCol w:w="3135"/>
      </w:tblGrid>
      <w:tr w:rsidR="00507D70" w14:paraId="09493541" w14:textId="77777777" w:rsidTr="00507D70">
        <w:tc>
          <w:tcPr>
            <w:tcW w:w="2835" w:type="dxa"/>
          </w:tcPr>
          <w:p w14:paraId="6C6B0FB2" w14:textId="77777777" w:rsidR="00507D70" w:rsidRDefault="00507D70" w:rsidP="00507D70">
            <w:pPr>
              <w:jc w:val="both"/>
              <w:rPr>
                <w:b/>
              </w:rPr>
            </w:pPr>
            <w:r>
              <w:rPr>
                <w:b/>
              </w:rPr>
              <w:t>Document</w:t>
            </w:r>
          </w:p>
        </w:tc>
        <w:tc>
          <w:tcPr>
            <w:tcW w:w="2961" w:type="dxa"/>
          </w:tcPr>
          <w:p w14:paraId="6245FE26" w14:textId="77777777" w:rsidR="00507D70" w:rsidRDefault="00507D70" w:rsidP="00507D70">
            <w:pPr>
              <w:jc w:val="both"/>
              <w:rPr>
                <w:b/>
              </w:rPr>
            </w:pPr>
            <w:r>
              <w:rPr>
                <w:b/>
              </w:rPr>
              <w:t>Version</w:t>
            </w:r>
          </w:p>
        </w:tc>
        <w:tc>
          <w:tcPr>
            <w:tcW w:w="3135" w:type="dxa"/>
          </w:tcPr>
          <w:p w14:paraId="3233D398" w14:textId="77777777" w:rsidR="00507D70" w:rsidRDefault="00507D70" w:rsidP="00507D70">
            <w:pPr>
              <w:jc w:val="both"/>
              <w:rPr>
                <w:b/>
              </w:rPr>
            </w:pPr>
            <w:r>
              <w:rPr>
                <w:b/>
              </w:rPr>
              <w:t>Preparation date</w:t>
            </w:r>
          </w:p>
        </w:tc>
      </w:tr>
      <w:tr w:rsidR="00507D70" w:rsidRPr="00C92FAD" w14:paraId="22D30254" w14:textId="77777777" w:rsidTr="00507D70">
        <w:tc>
          <w:tcPr>
            <w:tcW w:w="2835" w:type="dxa"/>
          </w:tcPr>
          <w:p w14:paraId="588CB995" w14:textId="77777777" w:rsidR="00507D70" w:rsidRPr="00C92FAD" w:rsidRDefault="00507D70" w:rsidP="00507D70">
            <w:pPr>
              <w:jc w:val="both"/>
              <w:rPr>
                <w:sz w:val="20"/>
                <w:szCs w:val="20"/>
              </w:rPr>
            </w:pPr>
            <w:r w:rsidRPr="00C92FAD">
              <w:rPr>
                <w:sz w:val="20"/>
                <w:szCs w:val="20"/>
              </w:rPr>
              <w:t>Protocol</w:t>
            </w:r>
          </w:p>
        </w:tc>
        <w:tc>
          <w:tcPr>
            <w:tcW w:w="2961" w:type="dxa"/>
          </w:tcPr>
          <w:p w14:paraId="29B86119" w14:textId="77777777" w:rsidR="00507D70" w:rsidRPr="00C92FAD" w:rsidRDefault="00507D70" w:rsidP="00507D70">
            <w:pPr>
              <w:jc w:val="both"/>
              <w:rPr>
                <w:sz w:val="20"/>
                <w:szCs w:val="20"/>
              </w:rPr>
            </w:pPr>
            <w:r w:rsidRPr="00C92FAD">
              <w:rPr>
                <w:sz w:val="20"/>
                <w:szCs w:val="20"/>
              </w:rPr>
              <w:t>Ver. 1</w:t>
            </w:r>
          </w:p>
        </w:tc>
        <w:tc>
          <w:tcPr>
            <w:tcW w:w="3135" w:type="dxa"/>
          </w:tcPr>
          <w:p w14:paraId="2171B900" w14:textId="77777777" w:rsidR="00507D70" w:rsidRPr="00C92FAD" w:rsidRDefault="006E3522" w:rsidP="00EC183C">
            <w:pPr>
              <w:jc w:val="both"/>
              <w:rPr>
                <w:sz w:val="20"/>
                <w:szCs w:val="20"/>
              </w:rPr>
            </w:pPr>
            <w:r w:rsidRPr="00C92FAD">
              <w:rPr>
                <w:sz w:val="20"/>
                <w:szCs w:val="20"/>
              </w:rPr>
              <w:t>12</w:t>
            </w:r>
            <w:r w:rsidRPr="00C92FAD">
              <w:rPr>
                <w:sz w:val="20"/>
                <w:szCs w:val="20"/>
                <w:vertAlign w:val="superscript"/>
              </w:rPr>
              <w:t>th</w:t>
            </w:r>
            <w:r w:rsidRPr="00C92FAD">
              <w:rPr>
                <w:sz w:val="20"/>
                <w:szCs w:val="20"/>
              </w:rPr>
              <w:t xml:space="preserve"> of March 2026</w:t>
            </w:r>
          </w:p>
        </w:tc>
      </w:tr>
      <w:tr w:rsidR="006E3522" w:rsidRPr="00C92FAD" w14:paraId="150F6E9B" w14:textId="77777777" w:rsidTr="00507D70">
        <w:tc>
          <w:tcPr>
            <w:tcW w:w="2835" w:type="dxa"/>
          </w:tcPr>
          <w:p w14:paraId="140D1561" w14:textId="77777777" w:rsidR="006E3522" w:rsidRPr="00C92FAD" w:rsidRDefault="006E3522" w:rsidP="00507D70">
            <w:pPr>
              <w:jc w:val="both"/>
              <w:rPr>
                <w:sz w:val="20"/>
                <w:szCs w:val="20"/>
              </w:rPr>
            </w:pPr>
          </w:p>
        </w:tc>
        <w:tc>
          <w:tcPr>
            <w:tcW w:w="2961" w:type="dxa"/>
          </w:tcPr>
          <w:p w14:paraId="54F9DAF1" w14:textId="77777777" w:rsidR="006E3522" w:rsidRPr="00C92FAD" w:rsidRDefault="006E3522" w:rsidP="00507D70">
            <w:pPr>
              <w:jc w:val="both"/>
              <w:rPr>
                <w:sz w:val="20"/>
                <w:szCs w:val="20"/>
              </w:rPr>
            </w:pPr>
            <w:r w:rsidRPr="00C92FAD">
              <w:rPr>
                <w:sz w:val="20"/>
                <w:szCs w:val="20"/>
              </w:rPr>
              <w:t>Ver.</w:t>
            </w:r>
            <w:r w:rsidR="00C92FAD" w:rsidRPr="00C92FAD">
              <w:rPr>
                <w:sz w:val="20"/>
                <w:szCs w:val="20"/>
              </w:rPr>
              <w:t xml:space="preserve"> </w:t>
            </w:r>
            <w:r w:rsidRPr="00C92FAD">
              <w:rPr>
                <w:sz w:val="20"/>
                <w:szCs w:val="20"/>
              </w:rPr>
              <w:t>2</w:t>
            </w:r>
          </w:p>
        </w:tc>
        <w:tc>
          <w:tcPr>
            <w:tcW w:w="3135" w:type="dxa"/>
          </w:tcPr>
          <w:p w14:paraId="10512BF1" w14:textId="77777777" w:rsidR="006E3522" w:rsidRPr="00C92FAD" w:rsidRDefault="006E3522" w:rsidP="006B3CB5">
            <w:pPr>
              <w:jc w:val="both"/>
              <w:rPr>
                <w:sz w:val="20"/>
                <w:szCs w:val="20"/>
              </w:rPr>
            </w:pPr>
            <w:r w:rsidRPr="00C92FAD">
              <w:rPr>
                <w:sz w:val="20"/>
                <w:szCs w:val="20"/>
              </w:rPr>
              <w:t>1</w:t>
            </w:r>
            <w:r w:rsidR="006B3CB5" w:rsidRPr="00C92FAD">
              <w:rPr>
                <w:sz w:val="20"/>
                <w:szCs w:val="20"/>
              </w:rPr>
              <w:t>4</w:t>
            </w:r>
            <w:r w:rsidRPr="00C92FAD">
              <w:rPr>
                <w:sz w:val="20"/>
                <w:szCs w:val="20"/>
                <w:vertAlign w:val="superscript"/>
              </w:rPr>
              <w:t>th</w:t>
            </w:r>
            <w:r w:rsidRPr="00C92FAD">
              <w:rPr>
                <w:sz w:val="20"/>
                <w:szCs w:val="20"/>
              </w:rPr>
              <w:t xml:space="preserve"> of </w:t>
            </w:r>
            <w:r w:rsidR="006B3CB5" w:rsidRPr="00C92FAD">
              <w:rPr>
                <w:sz w:val="20"/>
                <w:szCs w:val="20"/>
              </w:rPr>
              <w:t xml:space="preserve">April </w:t>
            </w:r>
            <w:r w:rsidRPr="00C92FAD">
              <w:rPr>
                <w:sz w:val="20"/>
                <w:szCs w:val="20"/>
              </w:rPr>
              <w:t>2026</w:t>
            </w:r>
          </w:p>
        </w:tc>
      </w:tr>
      <w:tr w:rsidR="00C00981" w:rsidRPr="00C92FAD" w14:paraId="36719967" w14:textId="77777777" w:rsidTr="00507D70">
        <w:tc>
          <w:tcPr>
            <w:tcW w:w="2835" w:type="dxa"/>
          </w:tcPr>
          <w:p w14:paraId="0C12F0AD" w14:textId="77777777" w:rsidR="00C00981" w:rsidRPr="00C92FAD" w:rsidRDefault="00C00981" w:rsidP="00507D70">
            <w:pPr>
              <w:jc w:val="both"/>
              <w:rPr>
                <w:sz w:val="20"/>
                <w:szCs w:val="20"/>
              </w:rPr>
            </w:pPr>
          </w:p>
        </w:tc>
        <w:tc>
          <w:tcPr>
            <w:tcW w:w="2961" w:type="dxa"/>
          </w:tcPr>
          <w:p w14:paraId="4DA7D172" w14:textId="77777777" w:rsidR="00C00981" w:rsidRPr="00C92FAD" w:rsidRDefault="00C92FAD" w:rsidP="00507D70">
            <w:pPr>
              <w:jc w:val="both"/>
              <w:rPr>
                <w:sz w:val="20"/>
                <w:szCs w:val="20"/>
              </w:rPr>
            </w:pPr>
            <w:r w:rsidRPr="00C92FAD">
              <w:rPr>
                <w:sz w:val="20"/>
                <w:szCs w:val="20"/>
              </w:rPr>
              <w:t>Ver. 3</w:t>
            </w:r>
          </w:p>
        </w:tc>
        <w:tc>
          <w:tcPr>
            <w:tcW w:w="3135" w:type="dxa"/>
          </w:tcPr>
          <w:p w14:paraId="3A1AEFE3" w14:textId="77777777" w:rsidR="00C00981" w:rsidRPr="00C92FAD" w:rsidRDefault="00026141" w:rsidP="006B3CB5">
            <w:pPr>
              <w:jc w:val="both"/>
              <w:rPr>
                <w:sz w:val="20"/>
                <w:szCs w:val="20"/>
                <w:lang w:val="sr-Latn-RS"/>
              </w:rPr>
            </w:pPr>
            <w:r>
              <w:rPr>
                <w:sz w:val="20"/>
                <w:szCs w:val="20"/>
              </w:rPr>
              <w:t>10</w:t>
            </w:r>
            <w:r w:rsidRPr="00026141">
              <w:rPr>
                <w:sz w:val="20"/>
                <w:szCs w:val="20"/>
                <w:vertAlign w:val="superscript"/>
              </w:rPr>
              <w:t>th</w:t>
            </w:r>
            <w:r>
              <w:rPr>
                <w:sz w:val="20"/>
                <w:szCs w:val="20"/>
              </w:rPr>
              <w:t xml:space="preserve"> </w:t>
            </w:r>
            <w:r w:rsidR="00C92FAD" w:rsidRPr="00C92FAD">
              <w:rPr>
                <w:sz w:val="20"/>
                <w:szCs w:val="20"/>
                <w:lang w:val="sr-Latn-RS"/>
              </w:rPr>
              <w:t xml:space="preserve"> of July 2026</w:t>
            </w:r>
          </w:p>
        </w:tc>
      </w:tr>
      <w:tr w:rsidR="006D583C" w:rsidRPr="00C92FAD" w:rsidDel="006E3522" w14:paraId="2FD012AB" w14:textId="77777777" w:rsidTr="00507D70">
        <w:tc>
          <w:tcPr>
            <w:tcW w:w="2835" w:type="dxa"/>
          </w:tcPr>
          <w:p w14:paraId="3F16D843" w14:textId="77777777" w:rsidR="006D583C" w:rsidRPr="00C92FAD" w:rsidDel="006E3522" w:rsidRDefault="006D583C" w:rsidP="00507D70">
            <w:pPr>
              <w:jc w:val="both"/>
              <w:rPr>
                <w:sz w:val="20"/>
                <w:szCs w:val="20"/>
              </w:rPr>
            </w:pPr>
            <w:r w:rsidRPr="00C92FAD">
              <w:rPr>
                <w:sz w:val="20"/>
                <w:szCs w:val="20"/>
              </w:rPr>
              <w:t>DMDM Certificate</w:t>
            </w:r>
          </w:p>
        </w:tc>
        <w:tc>
          <w:tcPr>
            <w:tcW w:w="2961" w:type="dxa"/>
          </w:tcPr>
          <w:p w14:paraId="6A7365FE" w14:textId="77777777" w:rsidR="006D583C" w:rsidRPr="00C92FAD" w:rsidDel="006E3522" w:rsidRDefault="006D583C" w:rsidP="00507D70">
            <w:pPr>
              <w:jc w:val="both"/>
              <w:rPr>
                <w:sz w:val="20"/>
                <w:szCs w:val="20"/>
              </w:rPr>
            </w:pPr>
          </w:p>
        </w:tc>
        <w:tc>
          <w:tcPr>
            <w:tcW w:w="3135" w:type="dxa"/>
          </w:tcPr>
          <w:p w14:paraId="681CB170" w14:textId="77777777" w:rsidR="006D583C" w:rsidRPr="00C92FAD" w:rsidDel="006E3522" w:rsidRDefault="006D583C" w:rsidP="00507D70">
            <w:pPr>
              <w:jc w:val="both"/>
              <w:rPr>
                <w:sz w:val="20"/>
                <w:szCs w:val="20"/>
              </w:rPr>
            </w:pPr>
          </w:p>
        </w:tc>
      </w:tr>
      <w:tr w:rsidR="006D583C" w:rsidRPr="00C92FAD" w:rsidDel="006E3522" w14:paraId="5380BCF9" w14:textId="77777777" w:rsidTr="00507D70">
        <w:tc>
          <w:tcPr>
            <w:tcW w:w="2835" w:type="dxa"/>
          </w:tcPr>
          <w:p w14:paraId="5C69030F" w14:textId="77777777" w:rsidR="006D583C" w:rsidRPr="00C92FAD" w:rsidDel="006E3522" w:rsidRDefault="006D583C" w:rsidP="00507D70">
            <w:pPr>
              <w:jc w:val="both"/>
              <w:rPr>
                <w:sz w:val="20"/>
                <w:szCs w:val="20"/>
              </w:rPr>
            </w:pPr>
            <w:r w:rsidRPr="00C92FAD">
              <w:rPr>
                <w:sz w:val="20"/>
                <w:szCs w:val="20"/>
              </w:rPr>
              <w:t>EIM Certificate</w:t>
            </w:r>
          </w:p>
        </w:tc>
        <w:tc>
          <w:tcPr>
            <w:tcW w:w="2961" w:type="dxa"/>
          </w:tcPr>
          <w:p w14:paraId="43A74797" w14:textId="77777777" w:rsidR="006D583C" w:rsidRPr="00C92FAD" w:rsidDel="006E3522" w:rsidRDefault="006D583C" w:rsidP="00507D70">
            <w:pPr>
              <w:jc w:val="both"/>
              <w:rPr>
                <w:sz w:val="20"/>
                <w:szCs w:val="20"/>
              </w:rPr>
            </w:pPr>
          </w:p>
        </w:tc>
        <w:tc>
          <w:tcPr>
            <w:tcW w:w="3135" w:type="dxa"/>
          </w:tcPr>
          <w:p w14:paraId="03725057" w14:textId="77777777" w:rsidR="006D583C" w:rsidRPr="00C92FAD" w:rsidDel="006E3522" w:rsidRDefault="006D583C" w:rsidP="00507D70">
            <w:pPr>
              <w:jc w:val="both"/>
              <w:rPr>
                <w:sz w:val="20"/>
                <w:szCs w:val="20"/>
              </w:rPr>
            </w:pPr>
          </w:p>
        </w:tc>
      </w:tr>
      <w:tr w:rsidR="00507D70" w:rsidRPr="00C92FAD" w14:paraId="330A4F82" w14:textId="77777777" w:rsidTr="00507D70">
        <w:tc>
          <w:tcPr>
            <w:tcW w:w="2835" w:type="dxa"/>
          </w:tcPr>
          <w:p w14:paraId="0CDE6C1C" w14:textId="77777777" w:rsidR="00507D70" w:rsidRPr="00C92FAD" w:rsidRDefault="00507D70" w:rsidP="00507D70">
            <w:pPr>
              <w:jc w:val="both"/>
              <w:rPr>
                <w:sz w:val="20"/>
                <w:szCs w:val="20"/>
              </w:rPr>
            </w:pPr>
            <w:r w:rsidRPr="00C92FAD">
              <w:rPr>
                <w:sz w:val="20"/>
                <w:szCs w:val="20"/>
              </w:rPr>
              <w:t xml:space="preserve">Draft report </w:t>
            </w:r>
          </w:p>
        </w:tc>
        <w:tc>
          <w:tcPr>
            <w:tcW w:w="2961" w:type="dxa"/>
          </w:tcPr>
          <w:p w14:paraId="4BE624DE" w14:textId="77777777" w:rsidR="00507D70" w:rsidRPr="00C92FAD" w:rsidRDefault="00507D70" w:rsidP="00507D70">
            <w:pPr>
              <w:jc w:val="both"/>
              <w:rPr>
                <w:sz w:val="20"/>
                <w:szCs w:val="20"/>
              </w:rPr>
            </w:pPr>
          </w:p>
        </w:tc>
        <w:tc>
          <w:tcPr>
            <w:tcW w:w="3135" w:type="dxa"/>
          </w:tcPr>
          <w:p w14:paraId="5721496A" w14:textId="77777777" w:rsidR="00507D70" w:rsidRPr="00C92FAD" w:rsidRDefault="00507D70" w:rsidP="00507D70">
            <w:pPr>
              <w:jc w:val="both"/>
              <w:rPr>
                <w:sz w:val="20"/>
                <w:szCs w:val="20"/>
              </w:rPr>
            </w:pPr>
          </w:p>
        </w:tc>
      </w:tr>
      <w:tr w:rsidR="00507D70" w:rsidRPr="00C92FAD" w14:paraId="005D781A" w14:textId="77777777" w:rsidTr="00507D70">
        <w:tc>
          <w:tcPr>
            <w:tcW w:w="2835" w:type="dxa"/>
          </w:tcPr>
          <w:p w14:paraId="2D990C90" w14:textId="77777777" w:rsidR="00507D70" w:rsidRPr="00C92FAD" w:rsidRDefault="00507D70" w:rsidP="00507D70">
            <w:pPr>
              <w:jc w:val="both"/>
              <w:rPr>
                <w:sz w:val="20"/>
                <w:szCs w:val="20"/>
              </w:rPr>
            </w:pPr>
            <w:r w:rsidRPr="00C92FAD">
              <w:rPr>
                <w:sz w:val="20"/>
                <w:szCs w:val="20"/>
              </w:rPr>
              <w:t>Final report</w:t>
            </w:r>
          </w:p>
        </w:tc>
        <w:tc>
          <w:tcPr>
            <w:tcW w:w="2961" w:type="dxa"/>
          </w:tcPr>
          <w:p w14:paraId="6383BE16" w14:textId="77777777" w:rsidR="00507D70" w:rsidRPr="00C92FAD" w:rsidRDefault="00507D70" w:rsidP="00507D70">
            <w:pPr>
              <w:jc w:val="both"/>
              <w:rPr>
                <w:sz w:val="20"/>
                <w:szCs w:val="20"/>
              </w:rPr>
            </w:pPr>
          </w:p>
        </w:tc>
        <w:tc>
          <w:tcPr>
            <w:tcW w:w="3135" w:type="dxa"/>
          </w:tcPr>
          <w:p w14:paraId="502040A9" w14:textId="77777777" w:rsidR="00507D70" w:rsidRPr="00C92FAD" w:rsidRDefault="00507D70" w:rsidP="00507D70">
            <w:pPr>
              <w:jc w:val="both"/>
              <w:rPr>
                <w:sz w:val="20"/>
                <w:szCs w:val="20"/>
              </w:rPr>
            </w:pPr>
          </w:p>
        </w:tc>
      </w:tr>
    </w:tbl>
    <w:p w14:paraId="1CD535B8" w14:textId="77777777" w:rsidR="00C92FAD" w:rsidRDefault="006B6CAA" w:rsidP="00C92FAD">
      <w:pPr>
        <w:ind w:left="360"/>
        <w:jc w:val="both"/>
      </w:pPr>
      <w:r w:rsidRPr="00507D70">
        <w:t xml:space="preserve"> </w:t>
      </w:r>
    </w:p>
    <w:p w14:paraId="3A7A9722" w14:textId="77777777" w:rsidR="00C00981" w:rsidRPr="00C92FAD" w:rsidRDefault="004A0C86" w:rsidP="00C92FAD">
      <w:pPr>
        <w:ind w:left="360"/>
        <w:jc w:val="both"/>
        <w:rPr>
          <w:b/>
        </w:rPr>
      </w:pPr>
      <w:r w:rsidRPr="00C92FAD">
        <w:rPr>
          <w:b/>
        </w:rPr>
        <w:t>Annex 1</w:t>
      </w:r>
      <w:r w:rsidR="00C92FAD">
        <w:rPr>
          <w:b/>
        </w:rPr>
        <w:t xml:space="preserve"> – Calibration results (sheet 1- SPRT-0290 and sheet 2 – HT-SPRT/FE-LMK)</w:t>
      </w:r>
    </w:p>
    <w:tbl>
      <w:tblPr>
        <w:tblW w:w="8799" w:type="dxa"/>
        <w:tblInd w:w="-10" w:type="dxa"/>
        <w:tblLook w:val="04A0" w:firstRow="1" w:lastRow="0" w:firstColumn="1" w:lastColumn="0" w:noHBand="0" w:noVBand="1"/>
      </w:tblPr>
      <w:tblGrid>
        <w:gridCol w:w="1170"/>
        <w:gridCol w:w="1417"/>
        <w:gridCol w:w="1495"/>
        <w:gridCol w:w="1220"/>
        <w:gridCol w:w="1017"/>
        <w:gridCol w:w="1200"/>
        <w:gridCol w:w="1280"/>
      </w:tblGrid>
      <w:tr w:rsidR="00C00981" w:rsidRPr="00C00981" w14:paraId="593450B7" w14:textId="77777777" w:rsidTr="00C92FAD">
        <w:trPr>
          <w:trHeight w:val="255"/>
        </w:trPr>
        <w:tc>
          <w:tcPr>
            <w:tcW w:w="1170" w:type="dxa"/>
            <w:tcBorders>
              <w:top w:val="single" w:sz="8" w:space="0" w:color="auto"/>
              <w:left w:val="single" w:sz="8" w:space="0" w:color="auto"/>
              <w:bottom w:val="nil"/>
              <w:right w:val="single" w:sz="4" w:space="0" w:color="auto"/>
            </w:tcBorders>
            <w:noWrap/>
            <w:vAlign w:val="bottom"/>
            <w:hideMark/>
          </w:tcPr>
          <w:p w14:paraId="0C04B990"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Point</w:t>
            </w:r>
          </w:p>
        </w:tc>
        <w:tc>
          <w:tcPr>
            <w:tcW w:w="1417" w:type="dxa"/>
            <w:tcBorders>
              <w:top w:val="single" w:sz="8" w:space="0" w:color="auto"/>
              <w:left w:val="nil"/>
              <w:bottom w:val="nil"/>
              <w:right w:val="single" w:sz="4" w:space="0" w:color="auto"/>
            </w:tcBorders>
            <w:noWrap/>
            <w:vAlign w:val="bottom"/>
            <w:hideMark/>
          </w:tcPr>
          <w:p w14:paraId="2C4F845C"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R</w:t>
            </w:r>
            <w:r w:rsidR="00C92FAD">
              <w:rPr>
                <w:rFonts w:ascii="Times New Roman" w:eastAsia="Times New Roman" w:hAnsi="Times New Roman" w:cs="Times New Roman"/>
                <w:sz w:val="20"/>
                <w:szCs w:val="20"/>
              </w:rPr>
              <w:t xml:space="preserve"> </w:t>
            </w:r>
            <w:r w:rsidRPr="00C00981">
              <w:rPr>
                <w:rFonts w:ascii="Times New Roman" w:eastAsia="Times New Roman" w:hAnsi="Times New Roman" w:cs="Times New Roman"/>
                <w:sz w:val="20"/>
                <w:szCs w:val="20"/>
              </w:rPr>
              <w:t xml:space="preserve">measured </w:t>
            </w:r>
          </w:p>
        </w:tc>
        <w:tc>
          <w:tcPr>
            <w:tcW w:w="1495" w:type="dxa"/>
            <w:tcBorders>
              <w:top w:val="single" w:sz="8" w:space="0" w:color="auto"/>
              <w:left w:val="nil"/>
              <w:bottom w:val="nil"/>
              <w:right w:val="single" w:sz="4" w:space="0" w:color="auto"/>
            </w:tcBorders>
            <w:noWrap/>
            <w:vAlign w:val="bottom"/>
            <w:hideMark/>
          </w:tcPr>
          <w:p w14:paraId="019575FF"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xml:space="preserve">Selft heating </w:t>
            </w:r>
          </w:p>
        </w:tc>
        <w:tc>
          <w:tcPr>
            <w:tcW w:w="1220" w:type="dxa"/>
            <w:tcBorders>
              <w:top w:val="single" w:sz="8" w:space="0" w:color="auto"/>
              <w:left w:val="nil"/>
              <w:bottom w:val="nil"/>
              <w:right w:val="single" w:sz="4" w:space="0" w:color="auto"/>
            </w:tcBorders>
            <w:noWrap/>
            <w:vAlign w:val="bottom"/>
            <w:hideMark/>
          </w:tcPr>
          <w:p w14:paraId="5DDC706E"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Hydrostatic</w:t>
            </w:r>
          </w:p>
        </w:tc>
        <w:tc>
          <w:tcPr>
            <w:tcW w:w="1017" w:type="dxa"/>
            <w:tcBorders>
              <w:top w:val="single" w:sz="8" w:space="0" w:color="auto"/>
              <w:left w:val="nil"/>
              <w:bottom w:val="nil"/>
              <w:right w:val="single" w:sz="4" w:space="0" w:color="auto"/>
            </w:tcBorders>
            <w:noWrap/>
            <w:vAlign w:val="bottom"/>
            <w:hideMark/>
          </w:tcPr>
          <w:p w14:paraId="6CD22006"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Pressure</w:t>
            </w:r>
          </w:p>
        </w:tc>
        <w:tc>
          <w:tcPr>
            <w:tcW w:w="1200" w:type="dxa"/>
            <w:tcBorders>
              <w:top w:val="single" w:sz="8" w:space="0" w:color="auto"/>
              <w:left w:val="nil"/>
              <w:bottom w:val="nil"/>
              <w:right w:val="single" w:sz="4" w:space="0" w:color="auto"/>
            </w:tcBorders>
            <w:noWrap/>
            <w:vAlign w:val="bottom"/>
            <w:hideMark/>
          </w:tcPr>
          <w:p w14:paraId="54237958"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R</w:t>
            </w:r>
            <w:r w:rsidR="00C92FAD">
              <w:rPr>
                <w:rFonts w:ascii="Times New Roman" w:eastAsia="Times New Roman" w:hAnsi="Times New Roman" w:cs="Times New Roman"/>
                <w:sz w:val="20"/>
                <w:szCs w:val="20"/>
              </w:rPr>
              <w:t xml:space="preserve"> </w:t>
            </w:r>
            <w:r w:rsidRPr="00C00981">
              <w:rPr>
                <w:rFonts w:ascii="Times New Roman" w:eastAsia="Times New Roman" w:hAnsi="Times New Roman" w:cs="Times New Roman"/>
                <w:sz w:val="20"/>
                <w:szCs w:val="20"/>
              </w:rPr>
              <w:t xml:space="preserve">corrected </w:t>
            </w:r>
          </w:p>
        </w:tc>
        <w:tc>
          <w:tcPr>
            <w:tcW w:w="1280" w:type="dxa"/>
            <w:tcBorders>
              <w:top w:val="single" w:sz="8" w:space="0" w:color="auto"/>
              <w:left w:val="nil"/>
              <w:bottom w:val="nil"/>
              <w:right w:val="single" w:sz="8" w:space="0" w:color="auto"/>
            </w:tcBorders>
            <w:noWrap/>
            <w:vAlign w:val="bottom"/>
            <w:hideMark/>
          </w:tcPr>
          <w:p w14:paraId="6FF305D9"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W</w:t>
            </w:r>
          </w:p>
        </w:tc>
      </w:tr>
      <w:tr w:rsidR="00C00981" w:rsidRPr="00C00981" w14:paraId="6EE9BC70" w14:textId="77777777" w:rsidTr="00C92FAD">
        <w:trPr>
          <w:trHeight w:val="255"/>
        </w:trPr>
        <w:tc>
          <w:tcPr>
            <w:tcW w:w="1170" w:type="dxa"/>
            <w:tcBorders>
              <w:top w:val="nil"/>
              <w:left w:val="single" w:sz="8" w:space="0" w:color="auto"/>
              <w:bottom w:val="single" w:sz="4" w:space="0" w:color="auto"/>
              <w:right w:val="single" w:sz="4" w:space="0" w:color="auto"/>
            </w:tcBorders>
            <w:noWrap/>
            <w:vAlign w:val="bottom"/>
            <w:hideMark/>
          </w:tcPr>
          <w:p w14:paraId="47095220"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417" w:type="dxa"/>
            <w:tcBorders>
              <w:top w:val="nil"/>
              <w:left w:val="nil"/>
              <w:bottom w:val="single" w:sz="4" w:space="0" w:color="auto"/>
              <w:right w:val="single" w:sz="4" w:space="0" w:color="auto"/>
            </w:tcBorders>
            <w:noWrap/>
            <w:vAlign w:val="bottom"/>
            <w:hideMark/>
          </w:tcPr>
          <w:p w14:paraId="4BA060B4"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p>
        </w:tc>
        <w:tc>
          <w:tcPr>
            <w:tcW w:w="1495" w:type="dxa"/>
            <w:tcBorders>
              <w:top w:val="nil"/>
              <w:left w:val="nil"/>
              <w:bottom w:val="single" w:sz="4" w:space="0" w:color="auto"/>
              <w:right w:val="single" w:sz="4" w:space="0" w:color="auto"/>
            </w:tcBorders>
            <w:noWrap/>
            <w:vAlign w:val="bottom"/>
            <w:hideMark/>
          </w:tcPr>
          <w:p w14:paraId="62AAB361"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ohms</w:t>
            </w:r>
          </w:p>
        </w:tc>
        <w:tc>
          <w:tcPr>
            <w:tcW w:w="1220" w:type="dxa"/>
            <w:tcBorders>
              <w:top w:val="nil"/>
              <w:left w:val="nil"/>
              <w:bottom w:val="single" w:sz="4" w:space="0" w:color="auto"/>
              <w:right w:val="single" w:sz="4" w:space="0" w:color="auto"/>
            </w:tcBorders>
            <w:noWrap/>
            <w:vAlign w:val="bottom"/>
            <w:hideMark/>
          </w:tcPr>
          <w:p w14:paraId="49B06FD9"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ohms</w:t>
            </w:r>
          </w:p>
        </w:tc>
        <w:tc>
          <w:tcPr>
            <w:tcW w:w="1017" w:type="dxa"/>
            <w:tcBorders>
              <w:top w:val="nil"/>
              <w:left w:val="nil"/>
              <w:bottom w:val="single" w:sz="4" w:space="0" w:color="auto"/>
              <w:right w:val="single" w:sz="4" w:space="0" w:color="auto"/>
            </w:tcBorders>
            <w:noWrap/>
            <w:vAlign w:val="bottom"/>
            <w:hideMark/>
          </w:tcPr>
          <w:p w14:paraId="10BFA8FC"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ohms</w:t>
            </w:r>
          </w:p>
        </w:tc>
        <w:tc>
          <w:tcPr>
            <w:tcW w:w="1200" w:type="dxa"/>
            <w:tcBorders>
              <w:top w:val="nil"/>
              <w:left w:val="nil"/>
              <w:bottom w:val="single" w:sz="4" w:space="0" w:color="auto"/>
              <w:right w:val="single" w:sz="4" w:space="0" w:color="auto"/>
            </w:tcBorders>
            <w:noWrap/>
            <w:vAlign w:val="bottom"/>
            <w:hideMark/>
          </w:tcPr>
          <w:p w14:paraId="23C27429"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ohms</w:t>
            </w:r>
          </w:p>
        </w:tc>
        <w:tc>
          <w:tcPr>
            <w:tcW w:w="1280" w:type="dxa"/>
            <w:tcBorders>
              <w:top w:val="nil"/>
              <w:left w:val="nil"/>
              <w:bottom w:val="single" w:sz="4" w:space="0" w:color="auto"/>
              <w:right w:val="single" w:sz="8" w:space="0" w:color="auto"/>
            </w:tcBorders>
            <w:noWrap/>
            <w:vAlign w:val="bottom"/>
            <w:hideMark/>
          </w:tcPr>
          <w:p w14:paraId="75EF0D9A"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r>
      <w:tr w:rsidR="00C00981" w:rsidRPr="00C00981" w14:paraId="228B6C90" w14:textId="77777777" w:rsidTr="00C92FAD">
        <w:trPr>
          <w:trHeight w:val="300"/>
        </w:trPr>
        <w:tc>
          <w:tcPr>
            <w:tcW w:w="1170" w:type="dxa"/>
            <w:tcBorders>
              <w:top w:val="single" w:sz="4" w:space="0" w:color="auto"/>
              <w:left w:val="single" w:sz="8" w:space="0" w:color="auto"/>
              <w:bottom w:val="single" w:sz="4" w:space="0" w:color="auto"/>
              <w:right w:val="single" w:sz="4" w:space="0" w:color="auto"/>
            </w:tcBorders>
            <w:noWrap/>
            <w:vAlign w:val="bottom"/>
            <w:hideMark/>
          </w:tcPr>
          <w:p w14:paraId="17EEF952"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Sn</w:t>
            </w:r>
          </w:p>
        </w:tc>
        <w:tc>
          <w:tcPr>
            <w:tcW w:w="1417" w:type="dxa"/>
            <w:tcBorders>
              <w:top w:val="single" w:sz="4" w:space="0" w:color="auto"/>
              <w:left w:val="nil"/>
              <w:bottom w:val="nil"/>
              <w:right w:val="nil"/>
            </w:tcBorders>
            <w:noWrap/>
            <w:vAlign w:val="center"/>
            <w:hideMark/>
          </w:tcPr>
          <w:p w14:paraId="45DF702B" w14:textId="77777777" w:rsidR="00C00981" w:rsidRPr="00C00981" w:rsidRDefault="00C00981" w:rsidP="00C00981">
            <w:pPr>
              <w:spacing w:after="0" w:line="240" w:lineRule="auto"/>
              <w:rPr>
                <w:rFonts w:ascii="Times New Roman" w:eastAsia="Times New Roman" w:hAnsi="Times New Roman" w:cs="Times New Roman"/>
                <w:sz w:val="20"/>
                <w:szCs w:val="20"/>
              </w:rPr>
            </w:pPr>
          </w:p>
        </w:tc>
        <w:tc>
          <w:tcPr>
            <w:tcW w:w="1495" w:type="dxa"/>
            <w:tcBorders>
              <w:top w:val="single" w:sz="4" w:space="0" w:color="auto"/>
              <w:left w:val="single" w:sz="4" w:space="0" w:color="auto"/>
              <w:bottom w:val="nil"/>
              <w:right w:val="single" w:sz="4" w:space="0" w:color="auto"/>
            </w:tcBorders>
            <w:noWrap/>
            <w:vAlign w:val="center"/>
            <w:hideMark/>
          </w:tcPr>
          <w:p w14:paraId="27DEEFFF"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single" w:sz="4" w:space="0" w:color="auto"/>
              <w:left w:val="nil"/>
              <w:bottom w:val="nil"/>
              <w:right w:val="single" w:sz="4" w:space="0" w:color="auto"/>
            </w:tcBorders>
            <w:noWrap/>
            <w:vAlign w:val="center"/>
            <w:hideMark/>
          </w:tcPr>
          <w:p w14:paraId="2EA9E354"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single" w:sz="4" w:space="0" w:color="auto"/>
              <w:left w:val="nil"/>
              <w:bottom w:val="nil"/>
              <w:right w:val="single" w:sz="4" w:space="0" w:color="auto"/>
            </w:tcBorders>
            <w:noWrap/>
            <w:vAlign w:val="center"/>
            <w:hideMark/>
          </w:tcPr>
          <w:p w14:paraId="4682D140"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single" w:sz="4" w:space="0" w:color="auto"/>
              <w:left w:val="nil"/>
              <w:bottom w:val="nil"/>
              <w:right w:val="single" w:sz="4" w:space="0" w:color="auto"/>
            </w:tcBorders>
            <w:noWrap/>
            <w:vAlign w:val="bottom"/>
            <w:hideMark/>
          </w:tcPr>
          <w:p w14:paraId="23A265E2"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single" w:sz="4" w:space="0" w:color="auto"/>
              <w:left w:val="nil"/>
              <w:bottom w:val="nil"/>
              <w:right w:val="single" w:sz="8" w:space="0" w:color="auto"/>
            </w:tcBorders>
            <w:noWrap/>
            <w:vAlign w:val="bottom"/>
            <w:hideMark/>
          </w:tcPr>
          <w:p w14:paraId="282B5C94"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#DIV/0!</w:t>
            </w:r>
          </w:p>
        </w:tc>
      </w:tr>
      <w:tr w:rsidR="00C00981" w:rsidRPr="00C00981" w14:paraId="550FDFE8" w14:textId="77777777" w:rsidTr="00C92FAD">
        <w:trPr>
          <w:trHeight w:val="300"/>
        </w:trPr>
        <w:tc>
          <w:tcPr>
            <w:tcW w:w="1170" w:type="dxa"/>
            <w:tcBorders>
              <w:top w:val="nil"/>
              <w:left w:val="single" w:sz="8" w:space="0" w:color="auto"/>
              <w:bottom w:val="single" w:sz="4" w:space="0" w:color="auto"/>
              <w:right w:val="single" w:sz="4" w:space="0" w:color="auto"/>
            </w:tcBorders>
            <w:noWrap/>
            <w:vAlign w:val="bottom"/>
            <w:hideMark/>
          </w:tcPr>
          <w:p w14:paraId="59D09F23"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TPW</w:t>
            </w:r>
          </w:p>
        </w:tc>
        <w:tc>
          <w:tcPr>
            <w:tcW w:w="1417" w:type="dxa"/>
            <w:tcBorders>
              <w:top w:val="single" w:sz="4" w:space="0" w:color="auto"/>
              <w:left w:val="nil"/>
              <w:bottom w:val="single" w:sz="4" w:space="0" w:color="auto"/>
              <w:right w:val="nil"/>
            </w:tcBorders>
            <w:noWrap/>
            <w:vAlign w:val="center"/>
            <w:hideMark/>
          </w:tcPr>
          <w:p w14:paraId="3375DEDA"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495" w:type="dxa"/>
            <w:tcBorders>
              <w:top w:val="single" w:sz="4" w:space="0" w:color="auto"/>
              <w:left w:val="single" w:sz="4" w:space="0" w:color="auto"/>
              <w:bottom w:val="single" w:sz="4" w:space="0" w:color="auto"/>
              <w:right w:val="single" w:sz="4" w:space="0" w:color="auto"/>
            </w:tcBorders>
            <w:noWrap/>
            <w:vAlign w:val="center"/>
            <w:hideMark/>
          </w:tcPr>
          <w:p w14:paraId="4BF32291"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noWrap/>
            <w:vAlign w:val="center"/>
            <w:hideMark/>
          </w:tcPr>
          <w:p w14:paraId="4981F88E"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single" w:sz="4" w:space="0" w:color="auto"/>
              <w:left w:val="nil"/>
              <w:bottom w:val="single" w:sz="4" w:space="0" w:color="auto"/>
              <w:right w:val="single" w:sz="4" w:space="0" w:color="auto"/>
            </w:tcBorders>
            <w:noWrap/>
            <w:vAlign w:val="center"/>
            <w:hideMark/>
          </w:tcPr>
          <w:p w14:paraId="1A293E4C"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single" w:sz="4" w:space="0" w:color="auto"/>
              <w:left w:val="nil"/>
              <w:bottom w:val="single" w:sz="4" w:space="0" w:color="auto"/>
              <w:right w:val="single" w:sz="4" w:space="0" w:color="auto"/>
            </w:tcBorders>
            <w:noWrap/>
            <w:vAlign w:val="bottom"/>
            <w:hideMark/>
          </w:tcPr>
          <w:p w14:paraId="3B47B3DD"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8" w:space="0" w:color="auto"/>
            </w:tcBorders>
            <w:noWrap/>
            <w:vAlign w:val="bottom"/>
            <w:hideMark/>
          </w:tcPr>
          <w:p w14:paraId="48CBFF59"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r>
      <w:tr w:rsidR="00C00981" w:rsidRPr="00C00981" w14:paraId="1CF6CF40" w14:textId="77777777" w:rsidTr="00C92FAD">
        <w:trPr>
          <w:trHeight w:val="300"/>
        </w:trPr>
        <w:tc>
          <w:tcPr>
            <w:tcW w:w="1170" w:type="dxa"/>
            <w:tcBorders>
              <w:top w:val="nil"/>
              <w:left w:val="single" w:sz="8" w:space="0" w:color="auto"/>
              <w:bottom w:val="single" w:sz="4" w:space="0" w:color="auto"/>
              <w:right w:val="single" w:sz="4" w:space="0" w:color="auto"/>
            </w:tcBorders>
            <w:noWrap/>
            <w:vAlign w:val="bottom"/>
            <w:hideMark/>
          </w:tcPr>
          <w:p w14:paraId="5D0DBAAB"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Sn</w:t>
            </w:r>
          </w:p>
        </w:tc>
        <w:tc>
          <w:tcPr>
            <w:tcW w:w="1417" w:type="dxa"/>
            <w:tcBorders>
              <w:top w:val="nil"/>
              <w:left w:val="nil"/>
              <w:bottom w:val="nil"/>
              <w:right w:val="nil"/>
            </w:tcBorders>
            <w:noWrap/>
            <w:vAlign w:val="center"/>
            <w:hideMark/>
          </w:tcPr>
          <w:p w14:paraId="72BF27D5" w14:textId="77777777" w:rsidR="00C00981" w:rsidRPr="00C00981" w:rsidRDefault="00C00981" w:rsidP="00C00981">
            <w:pPr>
              <w:spacing w:after="0" w:line="240" w:lineRule="auto"/>
              <w:rPr>
                <w:rFonts w:ascii="Times New Roman" w:eastAsia="Times New Roman" w:hAnsi="Times New Roman" w:cs="Times New Roman"/>
                <w:sz w:val="20"/>
                <w:szCs w:val="20"/>
              </w:rPr>
            </w:pPr>
          </w:p>
        </w:tc>
        <w:tc>
          <w:tcPr>
            <w:tcW w:w="1495" w:type="dxa"/>
            <w:tcBorders>
              <w:top w:val="nil"/>
              <w:left w:val="single" w:sz="4" w:space="0" w:color="auto"/>
              <w:bottom w:val="nil"/>
              <w:right w:val="single" w:sz="4" w:space="0" w:color="auto"/>
            </w:tcBorders>
            <w:noWrap/>
            <w:vAlign w:val="center"/>
            <w:hideMark/>
          </w:tcPr>
          <w:p w14:paraId="2A67FDEE"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nil"/>
              <w:left w:val="nil"/>
              <w:bottom w:val="nil"/>
              <w:right w:val="single" w:sz="4" w:space="0" w:color="auto"/>
            </w:tcBorders>
            <w:noWrap/>
            <w:vAlign w:val="center"/>
            <w:hideMark/>
          </w:tcPr>
          <w:p w14:paraId="72856E7F"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nil"/>
              <w:left w:val="nil"/>
              <w:bottom w:val="nil"/>
              <w:right w:val="single" w:sz="4" w:space="0" w:color="auto"/>
            </w:tcBorders>
            <w:noWrap/>
            <w:vAlign w:val="center"/>
            <w:hideMark/>
          </w:tcPr>
          <w:p w14:paraId="03ECF294"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nil"/>
              <w:left w:val="nil"/>
              <w:bottom w:val="nil"/>
              <w:right w:val="single" w:sz="4" w:space="0" w:color="auto"/>
            </w:tcBorders>
            <w:noWrap/>
            <w:vAlign w:val="bottom"/>
            <w:hideMark/>
          </w:tcPr>
          <w:p w14:paraId="3422D5BB"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nil"/>
              <w:right w:val="single" w:sz="8" w:space="0" w:color="auto"/>
            </w:tcBorders>
            <w:noWrap/>
            <w:vAlign w:val="bottom"/>
            <w:hideMark/>
          </w:tcPr>
          <w:p w14:paraId="376E4917"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#DIV/0!</w:t>
            </w:r>
          </w:p>
        </w:tc>
      </w:tr>
      <w:tr w:rsidR="00C00981" w:rsidRPr="00C00981" w14:paraId="34BC0DFF" w14:textId="77777777" w:rsidTr="00C92FAD">
        <w:trPr>
          <w:trHeight w:val="300"/>
        </w:trPr>
        <w:tc>
          <w:tcPr>
            <w:tcW w:w="1170" w:type="dxa"/>
            <w:tcBorders>
              <w:top w:val="nil"/>
              <w:left w:val="single" w:sz="8" w:space="0" w:color="auto"/>
              <w:bottom w:val="single" w:sz="4" w:space="0" w:color="auto"/>
              <w:right w:val="single" w:sz="4" w:space="0" w:color="auto"/>
            </w:tcBorders>
            <w:noWrap/>
            <w:vAlign w:val="bottom"/>
            <w:hideMark/>
          </w:tcPr>
          <w:p w14:paraId="43798033"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TPW</w:t>
            </w:r>
          </w:p>
        </w:tc>
        <w:tc>
          <w:tcPr>
            <w:tcW w:w="1417" w:type="dxa"/>
            <w:tcBorders>
              <w:top w:val="single" w:sz="4" w:space="0" w:color="auto"/>
              <w:left w:val="nil"/>
              <w:bottom w:val="single" w:sz="4" w:space="0" w:color="auto"/>
              <w:right w:val="nil"/>
            </w:tcBorders>
            <w:noWrap/>
            <w:vAlign w:val="center"/>
            <w:hideMark/>
          </w:tcPr>
          <w:p w14:paraId="2737F5FA"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495" w:type="dxa"/>
            <w:tcBorders>
              <w:top w:val="single" w:sz="4" w:space="0" w:color="auto"/>
              <w:left w:val="single" w:sz="4" w:space="0" w:color="auto"/>
              <w:bottom w:val="single" w:sz="4" w:space="0" w:color="auto"/>
              <w:right w:val="single" w:sz="4" w:space="0" w:color="auto"/>
            </w:tcBorders>
            <w:noWrap/>
            <w:vAlign w:val="center"/>
            <w:hideMark/>
          </w:tcPr>
          <w:p w14:paraId="28E43C4E"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noWrap/>
            <w:vAlign w:val="center"/>
            <w:hideMark/>
          </w:tcPr>
          <w:p w14:paraId="56EA56EC"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single" w:sz="4" w:space="0" w:color="auto"/>
              <w:left w:val="nil"/>
              <w:bottom w:val="single" w:sz="4" w:space="0" w:color="auto"/>
              <w:right w:val="single" w:sz="4" w:space="0" w:color="auto"/>
            </w:tcBorders>
            <w:noWrap/>
            <w:vAlign w:val="center"/>
            <w:hideMark/>
          </w:tcPr>
          <w:p w14:paraId="77158CB9"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single" w:sz="4" w:space="0" w:color="auto"/>
              <w:left w:val="nil"/>
              <w:bottom w:val="single" w:sz="4" w:space="0" w:color="auto"/>
              <w:right w:val="single" w:sz="4" w:space="0" w:color="auto"/>
            </w:tcBorders>
            <w:noWrap/>
            <w:vAlign w:val="bottom"/>
            <w:hideMark/>
          </w:tcPr>
          <w:p w14:paraId="10C4921E"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nil"/>
              <w:right w:val="single" w:sz="8" w:space="0" w:color="auto"/>
            </w:tcBorders>
            <w:noWrap/>
            <w:vAlign w:val="bottom"/>
            <w:hideMark/>
          </w:tcPr>
          <w:p w14:paraId="60263494"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r>
      <w:tr w:rsidR="00C00981" w:rsidRPr="00C00981" w14:paraId="5AC7AE46" w14:textId="77777777" w:rsidTr="00C92FAD">
        <w:trPr>
          <w:trHeight w:val="300"/>
        </w:trPr>
        <w:tc>
          <w:tcPr>
            <w:tcW w:w="1170" w:type="dxa"/>
            <w:tcBorders>
              <w:top w:val="nil"/>
              <w:left w:val="single" w:sz="8" w:space="0" w:color="auto"/>
              <w:bottom w:val="single" w:sz="4" w:space="0" w:color="auto"/>
              <w:right w:val="single" w:sz="4" w:space="0" w:color="auto"/>
            </w:tcBorders>
            <w:noWrap/>
            <w:vAlign w:val="bottom"/>
            <w:hideMark/>
          </w:tcPr>
          <w:p w14:paraId="2D71CF9F"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Sn</w:t>
            </w:r>
          </w:p>
        </w:tc>
        <w:tc>
          <w:tcPr>
            <w:tcW w:w="1417" w:type="dxa"/>
            <w:tcBorders>
              <w:top w:val="nil"/>
              <w:left w:val="nil"/>
              <w:bottom w:val="single" w:sz="4" w:space="0" w:color="auto"/>
              <w:right w:val="nil"/>
            </w:tcBorders>
            <w:noWrap/>
            <w:vAlign w:val="center"/>
            <w:hideMark/>
          </w:tcPr>
          <w:p w14:paraId="0236D464"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495" w:type="dxa"/>
            <w:tcBorders>
              <w:top w:val="nil"/>
              <w:left w:val="single" w:sz="4" w:space="0" w:color="auto"/>
              <w:bottom w:val="single" w:sz="4" w:space="0" w:color="auto"/>
              <w:right w:val="single" w:sz="4" w:space="0" w:color="auto"/>
            </w:tcBorders>
            <w:noWrap/>
            <w:vAlign w:val="center"/>
            <w:hideMark/>
          </w:tcPr>
          <w:p w14:paraId="0C7EBAB3"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noWrap/>
            <w:vAlign w:val="center"/>
            <w:hideMark/>
          </w:tcPr>
          <w:p w14:paraId="74CD2B9C"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nil"/>
              <w:left w:val="nil"/>
              <w:bottom w:val="single" w:sz="4" w:space="0" w:color="auto"/>
              <w:right w:val="single" w:sz="4" w:space="0" w:color="auto"/>
            </w:tcBorders>
            <w:noWrap/>
            <w:vAlign w:val="center"/>
            <w:hideMark/>
          </w:tcPr>
          <w:p w14:paraId="7E0EF48C"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nil"/>
              <w:left w:val="nil"/>
              <w:bottom w:val="nil"/>
              <w:right w:val="single" w:sz="4" w:space="0" w:color="auto"/>
            </w:tcBorders>
            <w:noWrap/>
            <w:vAlign w:val="bottom"/>
            <w:hideMark/>
          </w:tcPr>
          <w:p w14:paraId="1EC89DB7"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single" w:sz="4" w:space="0" w:color="auto"/>
              <w:left w:val="nil"/>
              <w:bottom w:val="nil"/>
              <w:right w:val="single" w:sz="8" w:space="0" w:color="auto"/>
            </w:tcBorders>
            <w:noWrap/>
            <w:vAlign w:val="bottom"/>
            <w:hideMark/>
          </w:tcPr>
          <w:p w14:paraId="11573CE4"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#DIV/0!</w:t>
            </w:r>
          </w:p>
        </w:tc>
      </w:tr>
      <w:tr w:rsidR="00C00981" w:rsidRPr="00C00981" w14:paraId="36491A22" w14:textId="77777777" w:rsidTr="00C92FAD">
        <w:trPr>
          <w:trHeight w:val="300"/>
        </w:trPr>
        <w:tc>
          <w:tcPr>
            <w:tcW w:w="1170" w:type="dxa"/>
            <w:tcBorders>
              <w:top w:val="nil"/>
              <w:left w:val="single" w:sz="8" w:space="0" w:color="auto"/>
              <w:bottom w:val="single" w:sz="4" w:space="0" w:color="auto"/>
              <w:right w:val="single" w:sz="4" w:space="0" w:color="auto"/>
            </w:tcBorders>
            <w:noWrap/>
            <w:vAlign w:val="bottom"/>
            <w:hideMark/>
          </w:tcPr>
          <w:p w14:paraId="39759D27"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TPW</w:t>
            </w:r>
          </w:p>
        </w:tc>
        <w:tc>
          <w:tcPr>
            <w:tcW w:w="1417" w:type="dxa"/>
            <w:tcBorders>
              <w:top w:val="nil"/>
              <w:left w:val="nil"/>
              <w:bottom w:val="single" w:sz="4" w:space="0" w:color="auto"/>
              <w:right w:val="nil"/>
            </w:tcBorders>
            <w:noWrap/>
            <w:vAlign w:val="center"/>
            <w:hideMark/>
          </w:tcPr>
          <w:p w14:paraId="701AC652"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495" w:type="dxa"/>
            <w:tcBorders>
              <w:top w:val="nil"/>
              <w:left w:val="single" w:sz="4" w:space="0" w:color="auto"/>
              <w:bottom w:val="single" w:sz="4" w:space="0" w:color="auto"/>
              <w:right w:val="single" w:sz="4" w:space="0" w:color="auto"/>
            </w:tcBorders>
            <w:noWrap/>
            <w:vAlign w:val="center"/>
            <w:hideMark/>
          </w:tcPr>
          <w:p w14:paraId="4E3719DF"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noWrap/>
            <w:vAlign w:val="center"/>
            <w:hideMark/>
          </w:tcPr>
          <w:p w14:paraId="32E85103"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nil"/>
              <w:left w:val="nil"/>
              <w:bottom w:val="single" w:sz="4" w:space="0" w:color="auto"/>
              <w:right w:val="single" w:sz="4" w:space="0" w:color="auto"/>
            </w:tcBorders>
            <w:noWrap/>
            <w:vAlign w:val="center"/>
            <w:hideMark/>
          </w:tcPr>
          <w:p w14:paraId="1578A121"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single" w:sz="4" w:space="0" w:color="auto"/>
              <w:left w:val="nil"/>
              <w:bottom w:val="single" w:sz="4" w:space="0" w:color="auto"/>
              <w:right w:val="single" w:sz="4" w:space="0" w:color="auto"/>
            </w:tcBorders>
            <w:noWrap/>
            <w:vAlign w:val="bottom"/>
            <w:hideMark/>
          </w:tcPr>
          <w:p w14:paraId="4FCA3BF0"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8" w:space="0" w:color="auto"/>
            </w:tcBorders>
            <w:noWrap/>
            <w:vAlign w:val="bottom"/>
            <w:hideMark/>
          </w:tcPr>
          <w:p w14:paraId="1C6A54EF"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r>
      <w:tr w:rsidR="00C92FAD" w:rsidRPr="00C92FAD" w14:paraId="65F34A61" w14:textId="77777777" w:rsidTr="00C92FAD">
        <w:trPr>
          <w:trHeight w:val="465"/>
        </w:trPr>
        <w:tc>
          <w:tcPr>
            <w:tcW w:w="4082" w:type="dxa"/>
            <w:gridSpan w:val="3"/>
            <w:tcBorders>
              <w:top w:val="nil"/>
              <w:left w:val="single" w:sz="8" w:space="0" w:color="auto"/>
              <w:bottom w:val="single" w:sz="8" w:space="0" w:color="auto"/>
              <w:right w:val="nil"/>
            </w:tcBorders>
            <w:noWrap/>
            <w:hideMark/>
          </w:tcPr>
          <w:p w14:paraId="2D7C64DE" w14:textId="77777777" w:rsidR="00C92FAD" w:rsidRPr="00C00981" w:rsidRDefault="00C92FAD"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Average of W for FPSn</w:t>
            </w:r>
          </w:p>
        </w:tc>
        <w:tc>
          <w:tcPr>
            <w:tcW w:w="3437" w:type="dxa"/>
            <w:gridSpan w:val="3"/>
            <w:tcBorders>
              <w:top w:val="nil"/>
              <w:left w:val="nil"/>
              <w:bottom w:val="single" w:sz="8" w:space="0" w:color="auto"/>
              <w:right w:val="nil"/>
            </w:tcBorders>
            <w:noWrap/>
            <w:vAlign w:val="bottom"/>
            <w:hideMark/>
          </w:tcPr>
          <w:p w14:paraId="18365C50" w14:textId="77777777" w:rsidR="00C92FAD" w:rsidRPr="00C00981" w:rsidRDefault="00C92FAD" w:rsidP="00C92FAD">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single" w:sz="8" w:space="0" w:color="auto"/>
              <w:right w:val="single" w:sz="8" w:space="0" w:color="auto"/>
            </w:tcBorders>
            <w:noWrap/>
            <w:hideMark/>
          </w:tcPr>
          <w:p w14:paraId="78801D5C" w14:textId="77777777" w:rsidR="00C92FAD" w:rsidRPr="00C00981" w:rsidRDefault="00C92FAD" w:rsidP="00C00981">
            <w:pPr>
              <w:spacing w:after="0" w:line="240" w:lineRule="auto"/>
              <w:jc w:val="center"/>
              <w:rPr>
                <w:rFonts w:ascii="Times New Roman" w:eastAsia="Times New Roman" w:hAnsi="Times New Roman" w:cs="Times New Roman"/>
                <w:b/>
                <w:bCs/>
                <w:sz w:val="20"/>
                <w:szCs w:val="20"/>
              </w:rPr>
            </w:pPr>
            <w:r w:rsidRPr="00C00981">
              <w:rPr>
                <w:rFonts w:ascii="Times New Roman" w:eastAsia="Times New Roman" w:hAnsi="Times New Roman" w:cs="Times New Roman"/>
                <w:b/>
                <w:bCs/>
                <w:sz w:val="20"/>
                <w:szCs w:val="20"/>
              </w:rPr>
              <w:t>#DIV/0!</w:t>
            </w:r>
          </w:p>
        </w:tc>
      </w:tr>
      <w:tr w:rsidR="00C00981" w:rsidRPr="00C00981" w14:paraId="468DAA36" w14:textId="77777777" w:rsidTr="00C92FAD">
        <w:trPr>
          <w:trHeight w:val="300"/>
        </w:trPr>
        <w:tc>
          <w:tcPr>
            <w:tcW w:w="1170" w:type="dxa"/>
            <w:tcBorders>
              <w:top w:val="single" w:sz="4" w:space="0" w:color="auto"/>
              <w:left w:val="single" w:sz="4" w:space="0" w:color="auto"/>
              <w:bottom w:val="single" w:sz="4" w:space="0" w:color="auto"/>
              <w:right w:val="single" w:sz="4" w:space="0" w:color="auto"/>
            </w:tcBorders>
            <w:noWrap/>
            <w:vAlign w:val="bottom"/>
            <w:hideMark/>
          </w:tcPr>
          <w:p w14:paraId="41796419"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Zn</w:t>
            </w:r>
          </w:p>
        </w:tc>
        <w:tc>
          <w:tcPr>
            <w:tcW w:w="1417" w:type="dxa"/>
            <w:tcBorders>
              <w:top w:val="nil"/>
              <w:left w:val="nil"/>
              <w:bottom w:val="nil"/>
              <w:right w:val="nil"/>
            </w:tcBorders>
            <w:noWrap/>
            <w:vAlign w:val="center"/>
            <w:hideMark/>
          </w:tcPr>
          <w:p w14:paraId="6901EC65" w14:textId="77777777" w:rsidR="00C00981" w:rsidRPr="00C00981" w:rsidRDefault="00C00981" w:rsidP="00C00981">
            <w:pPr>
              <w:spacing w:after="0" w:line="240" w:lineRule="auto"/>
              <w:rPr>
                <w:rFonts w:ascii="Times New Roman" w:eastAsia="Times New Roman" w:hAnsi="Times New Roman" w:cs="Times New Roman"/>
                <w:sz w:val="20"/>
                <w:szCs w:val="20"/>
              </w:rPr>
            </w:pPr>
          </w:p>
        </w:tc>
        <w:tc>
          <w:tcPr>
            <w:tcW w:w="1495" w:type="dxa"/>
            <w:tcBorders>
              <w:top w:val="nil"/>
              <w:left w:val="single" w:sz="4" w:space="0" w:color="auto"/>
              <w:bottom w:val="nil"/>
              <w:right w:val="single" w:sz="4" w:space="0" w:color="auto"/>
            </w:tcBorders>
            <w:noWrap/>
            <w:vAlign w:val="center"/>
            <w:hideMark/>
          </w:tcPr>
          <w:p w14:paraId="09D6CC51"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nil"/>
              <w:left w:val="nil"/>
              <w:bottom w:val="nil"/>
              <w:right w:val="single" w:sz="4" w:space="0" w:color="auto"/>
            </w:tcBorders>
            <w:noWrap/>
            <w:vAlign w:val="center"/>
            <w:hideMark/>
          </w:tcPr>
          <w:p w14:paraId="1068E8F0"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nil"/>
              <w:left w:val="nil"/>
              <w:bottom w:val="nil"/>
              <w:right w:val="single" w:sz="4" w:space="0" w:color="auto"/>
            </w:tcBorders>
            <w:noWrap/>
            <w:vAlign w:val="center"/>
            <w:hideMark/>
          </w:tcPr>
          <w:p w14:paraId="23BD0ACB"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nil"/>
              <w:left w:val="nil"/>
              <w:bottom w:val="nil"/>
              <w:right w:val="single" w:sz="4" w:space="0" w:color="auto"/>
            </w:tcBorders>
            <w:noWrap/>
            <w:vAlign w:val="center"/>
            <w:hideMark/>
          </w:tcPr>
          <w:p w14:paraId="2653CBCA"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nil"/>
              <w:right w:val="single" w:sz="8" w:space="0" w:color="auto"/>
            </w:tcBorders>
            <w:noWrap/>
            <w:vAlign w:val="center"/>
            <w:hideMark/>
          </w:tcPr>
          <w:p w14:paraId="77BDC724"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#DIV/0!</w:t>
            </w:r>
          </w:p>
        </w:tc>
      </w:tr>
      <w:tr w:rsidR="00C00981" w:rsidRPr="00C00981" w14:paraId="3BABC5AB" w14:textId="77777777" w:rsidTr="00C92FAD">
        <w:trPr>
          <w:trHeight w:val="300"/>
        </w:trPr>
        <w:tc>
          <w:tcPr>
            <w:tcW w:w="1170" w:type="dxa"/>
            <w:tcBorders>
              <w:top w:val="single" w:sz="4" w:space="0" w:color="auto"/>
              <w:left w:val="single" w:sz="4" w:space="0" w:color="auto"/>
              <w:bottom w:val="single" w:sz="4" w:space="0" w:color="auto"/>
              <w:right w:val="single" w:sz="4" w:space="0" w:color="auto"/>
            </w:tcBorders>
            <w:noWrap/>
            <w:vAlign w:val="bottom"/>
            <w:hideMark/>
          </w:tcPr>
          <w:p w14:paraId="43C7B674"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TPW</w:t>
            </w:r>
          </w:p>
        </w:tc>
        <w:tc>
          <w:tcPr>
            <w:tcW w:w="1417" w:type="dxa"/>
            <w:tcBorders>
              <w:top w:val="single" w:sz="4" w:space="0" w:color="auto"/>
              <w:left w:val="nil"/>
              <w:bottom w:val="single" w:sz="4" w:space="0" w:color="auto"/>
              <w:right w:val="nil"/>
            </w:tcBorders>
            <w:noWrap/>
            <w:vAlign w:val="center"/>
            <w:hideMark/>
          </w:tcPr>
          <w:p w14:paraId="5FAF5C00"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495" w:type="dxa"/>
            <w:tcBorders>
              <w:top w:val="single" w:sz="4" w:space="0" w:color="auto"/>
              <w:left w:val="single" w:sz="4" w:space="0" w:color="auto"/>
              <w:bottom w:val="single" w:sz="4" w:space="0" w:color="auto"/>
              <w:right w:val="single" w:sz="4" w:space="0" w:color="auto"/>
            </w:tcBorders>
            <w:noWrap/>
            <w:vAlign w:val="center"/>
            <w:hideMark/>
          </w:tcPr>
          <w:p w14:paraId="6569605D"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noWrap/>
            <w:vAlign w:val="center"/>
            <w:hideMark/>
          </w:tcPr>
          <w:p w14:paraId="16A2AD00"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single" w:sz="4" w:space="0" w:color="auto"/>
              <w:left w:val="nil"/>
              <w:bottom w:val="single" w:sz="4" w:space="0" w:color="auto"/>
              <w:right w:val="single" w:sz="4" w:space="0" w:color="auto"/>
            </w:tcBorders>
            <w:noWrap/>
            <w:vAlign w:val="center"/>
            <w:hideMark/>
          </w:tcPr>
          <w:p w14:paraId="79D38AF9"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single" w:sz="4" w:space="0" w:color="auto"/>
              <w:left w:val="nil"/>
              <w:bottom w:val="single" w:sz="4" w:space="0" w:color="auto"/>
              <w:right w:val="single" w:sz="4" w:space="0" w:color="auto"/>
            </w:tcBorders>
            <w:noWrap/>
            <w:vAlign w:val="center"/>
            <w:hideMark/>
          </w:tcPr>
          <w:p w14:paraId="43877894"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8" w:space="0" w:color="auto"/>
            </w:tcBorders>
            <w:noWrap/>
            <w:vAlign w:val="center"/>
            <w:hideMark/>
          </w:tcPr>
          <w:p w14:paraId="3F29A500"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r>
      <w:tr w:rsidR="00C00981" w:rsidRPr="00C00981" w14:paraId="64EFCD96" w14:textId="77777777" w:rsidTr="00C92FAD">
        <w:trPr>
          <w:trHeight w:val="300"/>
        </w:trPr>
        <w:tc>
          <w:tcPr>
            <w:tcW w:w="1170" w:type="dxa"/>
            <w:tcBorders>
              <w:top w:val="single" w:sz="4" w:space="0" w:color="auto"/>
              <w:left w:val="single" w:sz="4" w:space="0" w:color="auto"/>
              <w:bottom w:val="single" w:sz="4" w:space="0" w:color="auto"/>
              <w:right w:val="single" w:sz="4" w:space="0" w:color="auto"/>
            </w:tcBorders>
            <w:noWrap/>
            <w:vAlign w:val="bottom"/>
            <w:hideMark/>
          </w:tcPr>
          <w:p w14:paraId="47CB14B3"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Zn</w:t>
            </w:r>
          </w:p>
        </w:tc>
        <w:tc>
          <w:tcPr>
            <w:tcW w:w="1417" w:type="dxa"/>
            <w:tcBorders>
              <w:top w:val="nil"/>
              <w:left w:val="nil"/>
              <w:bottom w:val="single" w:sz="4" w:space="0" w:color="auto"/>
              <w:right w:val="nil"/>
            </w:tcBorders>
            <w:noWrap/>
            <w:vAlign w:val="center"/>
            <w:hideMark/>
          </w:tcPr>
          <w:p w14:paraId="54E6003A"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495" w:type="dxa"/>
            <w:tcBorders>
              <w:top w:val="nil"/>
              <w:left w:val="single" w:sz="4" w:space="0" w:color="auto"/>
              <w:bottom w:val="single" w:sz="4" w:space="0" w:color="auto"/>
              <w:right w:val="single" w:sz="4" w:space="0" w:color="auto"/>
            </w:tcBorders>
            <w:noWrap/>
            <w:vAlign w:val="center"/>
            <w:hideMark/>
          </w:tcPr>
          <w:p w14:paraId="16A38BD0"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nil"/>
              <w:left w:val="nil"/>
              <w:bottom w:val="nil"/>
              <w:right w:val="single" w:sz="4" w:space="0" w:color="auto"/>
            </w:tcBorders>
            <w:noWrap/>
            <w:vAlign w:val="center"/>
            <w:hideMark/>
          </w:tcPr>
          <w:p w14:paraId="1B375CC4"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nil"/>
              <w:left w:val="nil"/>
              <w:bottom w:val="nil"/>
              <w:right w:val="single" w:sz="4" w:space="0" w:color="auto"/>
            </w:tcBorders>
            <w:noWrap/>
            <w:vAlign w:val="center"/>
            <w:hideMark/>
          </w:tcPr>
          <w:p w14:paraId="35EE9981"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nil"/>
              <w:left w:val="nil"/>
              <w:bottom w:val="nil"/>
              <w:right w:val="single" w:sz="4" w:space="0" w:color="auto"/>
            </w:tcBorders>
            <w:noWrap/>
            <w:vAlign w:val="center"/>
            <w:hideMark/>
          </w:tcPr>
          <w:p w14:paraId="1D83BC96"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nil"/>
              <w:right w:val="single" w:sz="8" w:space="0" w:color="auto"/>
            </w:tcBorders>
            <w:noWrap/>
            <w:vAlign w:val="center"/>
            <w:hideMark/>
          </w:tcPr>
          <w:p w14:paraId="61E68E59"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#DIV/0!</w:t>
            </w:r>
          </w:p>
        </w:tc>
      </w:tr>
      <w:tr w:rsidR="00C00981" w:rsidRPr="00C00981" w14:paraId="63E53B73" w14:textId="77777777" w:rsidTr="00C92FAD">
        <w:trPr>
          <w:trHeight w:val="300"/>
        </w:trPr>
        <w:tc>
          <w:tcPr>
            <w:tcW w:w="1170" w:type="dxa"/>
            <w:tcBorders>
              <w:top w:val="single" w:sz="4" w:space="0" w:color="auto"/>
              <w:left w:val="single" w:sz="4" w:space="0" w:color="auto"/>
              <w:bottom w:val="single" w:sz="4" w:space="0" w:color="auto"/>
              <w:right w:val="nil"/>
            </w:tcBorders>
            <w:noWrap/>
            <w:vAlign w:val="bottom"/>
            <w:hideMark/>
          </w:tcPr>
          <w:p w14:paraId="5EAEEADA"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TPW</w:t>
            </w:r>
          </w:p>
        </w:tc>
        <w:tc>
          <w:tcPr>
            <w:tcW w:w="1417" w:type="dxa"/>
            <w:tcBorders>
              <w:top w:val="nil"/>
              <w:left w:val="single" w:sz="4" w:space="0" w:color="auto"/>
              <w:bottom w:val="single" w:sz="4" w:space="0" w:color="auto"/>
              <w:right w:val="nil"/>
            </w:tcBorders>
            <w:noWrap/>
            <w:vAlign w:val="center"/>
            <w:hideMark/>
          </w:tcPr>
          <w:p w14:paraId="77749498"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495" w:type="dxa"/>
            <w:tcBorders>
              <w:top w:val="nil"/>
              <w:left w:val="single" w:sz="4" w:space="0" w:color="auto"/>
              <w:bottom w:val="single" w:sz="4" w:space="0" w:color="auto"/>
              <w:right w:val="single" w:sz="4" w:space="0" w:color="auto"/>
            </w:tcBorders>
            <w:noWrap/>
            <w:vAlign w:val="center"/>
            <w:hideMark/>
          </w:tcPr>
          <w:p w14:paraId="4E757E88"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noWrap/>
            <w:vAlign w:val="center"/>
            <w:hideMark/>
          </w:tcPr>
          <w:p w14:paraId="0C84163B"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single" w:sz="4" w:space="0" w:color="auto"/>
              <w:left w:val="nil"/>
              <w:bottom w:val="single" w:sz="4" w:space="0" w:color="auto"/>
              <w:right w:val="single" w:sz="4" w:space="0" w:color="auto"/>
            </w:tcBorders>
            <w:noWrap/>
            <w:vAlign w:val="center"/>
            <w:hideMark/>
          </w:tcPr>
          <w:p w14:paraId="42557B59"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single" w:sz="4" w:space="0" w:color="auto"/>
              <w:left w:val="nil"/>
              <w:bottom w:val="single" w:sz="4" w:space="0" w:color="auto"/>
              <w:right w:val="single" w:sz="4" w:space="0" w:color="auto"/>
            </w:tcBorders>
            <w:noWrap/>
            <w:vAlign w:val="center"/>
            <w:hideMark/>
          </w:tcPr>
          <w:p w14:paraId="6469DBB9"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nil"/>
              <w:right w:val="single" w:sz="8" w:space="0" w:color="auto"/>
            </w:tcBorders>
            <w:noWrap/>
            <w:vAlign w:val="center"/>
            <w:hideMark/>
          </w:tcPr>
          <w:p w14:paraId="4C1F329B"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r>
      <w:tr w:rsidR="00C00981" w:rsidRPr="00C00981" w14:paraId="3E32DC95" w14:textId="77777777" w:rsidTr="00C92FAD">
        <w:trPr>
          <w:trHeight w:val="300"/>
        </w:trPr>
        <w:tc>
          <w:tcPr>
            <w:tcW w:w="1170" w:type="dxa"/>
            <w:tcBorders>
              <w:top w:val="single" w:sz="4" w:space="0" w:color="auto"/>
              <w:left w:val="single" w:sz="4" w:space="0" w:color="auto"/>
              <w:bottom w:val="single" w:sz="4" w:space="0" w:color="auto"/>
              <w:right w:val="single" w:sz="4" w:space="0" w:color="auto"/>
            </w:tcBorders>
            <w:noWrap/>
            <w:vAlign w:val="bottom"/>
            <w:hideMark/>
          </w:tcPr>
          <w:p w14:paraId="6C268E21"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Zn</w:t>
            </w:r>
          </w:p>
        </w:tc>
        <w:tc>
          <w:tcPr>
            <w:tcW w:w="1417" w:type="dxa"/>
            <w:tcBorders>
              <w:top w:val="nil"/>
              <w:left w:val="nil"/>
              <w:bottom w:val="nil"/>
              <w:right w:val="nil"/>
            </w:tcBorders>
            <w:noWrap/>
            <w:vAlign w:val="center"/>
            <w:hideMark/>
          </w:tcPr>
          <w:p w14:paraId="1E2782A6" w14:textId="77777777" w:rsidR="00C00981" w:rsidRPr="00C00981" w:rsidRDefault="00C00981" w:rsidP="00C00981">
            <w:pPr>
              <w:spacing w:after="0" w:line="240" w:lineRule="auto"/>
              <w:rPr>
                <w:rFonts w:ascii="Times New Roman" w:eastAsia="Times New Roman" w:hAnsi="Times New Roman" w:cs="Times New Roman"/>
                <w:sz w:val="20"/>
                <w:szCs w:val="20"/>
              </w:rPr>
            </w:pPr>
          </w:p>
        </w:tc>
        <w:tc>
          <w:tcPr>
            <w:tcW w:w="1495" w:type="dxa"/>
            <w:tcBorders>
              <w:top w:val="nil"/>
              <w:left w:val="single" w:sz="4" w:space="0" w:color="auto"/>
              <w:bottom w:val="nil"/>
              <w:right w:val="single" w:sz="4" w:space="0" w:color="auto"/>
            </w:tcBorders>
            <w:noWrap/>
            <w:vAlign w:val="center"/>
            <w:hideMark/>
          </w:tcPr>
          <w:p w14:paraId="6CCBDB1E"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noWrap/>
            <w:vAlign w:val="center"/>
            <w:hideMark/>
          </w:tcPr>
          <w:p w14:paraId="63A1EC4E"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nil"/>
              <w:left w:val="nil"/>
              <w:bottom w:val="single" w:sz="4" w:space="0" w:color="auto"/>
              <w:right w:val="single" w:sz="4" w:space="0" w:color="auto"/>
            </w:tcBorders>
            <w:noWrap/>
            <w:vAlign w:val="center"/>
            <w:hideMark/>
          </w:tcPr>
          <w:p w14:paraId="55F36771"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nil"/>
              <w:left w:val="nil"/>
              <w:bottom w:val="single" w:sz="4" w:space="0" w:color="auto"/>
              <w:right w:val="single" w:sz="4" w:space="0" w:color="auto"/>
            </w:tcBorders>
            <w:noWrap/>
            <w:vAlign w:val="center"/>
            <w:hideMark/>
          </w:tcPr>
          <w:p w14:paraId="75D44499"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single" w:sz="4" w:space="0" w:color="auto"/>
              <w:left w:val="nil"/>
              <w:bottom w:val="nil"/>
              <w:right w:val="single" w:sz="8" w:space="0" w:color="auto"/>
            </w:tcBorders>
            <w:noWrap/>
            <w:vAlign w:val="center"/>
            <w:hideMark/>
          </w:tcPr>
          <w:p w14:paraId="6B5886A8"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#DIV/0!</w:t>
            </w:r>
          </w:p>
        </w:tc>
      </w:tr>
      <w:tr w:rsidR="00C00981" w:rsidRPr="00C00981" w14:paraId="675424BD" w14:textId="77777777" w:rsidTr="00C92FAD">
        <w:trPr>
          <w:trHeight w:val="300"/>
        </w:trPr>
        <w:tc>
          <w:tcPr>
            <w:tcW w:w="1170" w:type="dxa"/>
            <w:tcBorders>
              <w:top w:val="single" w:sz="4" w:space="0" w:color="auto"/>
              <w:left w:val="single" w:sz="4" w:space="0" w:color="auto"/>
              <w:bottom w:val="single" w:sz="4" w:space="0" w:color="auto"/>
              <w:right w:val="nil"/>
            </w:tcBorders>
            <w:noWrap/>
            <w:vAlign w:val="bottom"/>
            <w:hideMark/>
          </w:tcPr>
          <w:p w14:paraId="40451C37"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TPW</w:t>
            </w:r>
          </w:p>
        </w:tc>
        <w:tc>
          <w:tcPr>
            <w:tcW w:w="1417" w:type="dxa"/>
            <w:tcBorders>
              <w:top w:val="single" w:sz="4" w:space="0" w:color="auto"/>
              <w:left w:val="single" w:sz="4" w:space="0" w:color="auto"/>
              <w:bottom w:val="single" w:sz="4" w:space="0" w:color="auto"/>
              <w:right w:val="nil"/>
            </w:tcBorders>
            <w:noWrap/>
            <w:vAlign w:val="center"/>
            <w:hideMark/>
          </w:tcPr>
          <w:p w14:paraId="36584CE3"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495" w:type="dxa"/>
            <w:tcBorders>
              <w:top w:val="single" w:sz="4" w:space="0" w:color="auto"/>
              <w:left w:val="single" w:sz="4" w:space="0" w:color="auto"/>
              <w:bottom w:val="single" w:sz="4" w:space="0" w:color="auto"/>
              <w:right w:val="single" w:sz="4" w:space="0" w:color="auto"/>
            </w:tcBorders>
            <w:noWrap/>
            <w:vAlign w:val="center"/>
            <w:hideMark/>
          </w:tcPr>
          <w:p w14:paraId="748A714F"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noWrap/>
            <w:vAlign w:val="center"/>
            <w:hideMark/>
          </w:tcPr>
          <w:p w14:paraId="7E29E386"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nil"/>
              <w:left w:val="nil"/>
              <w:bottom w:val="single" w:sz="4" w:space="0" w:color="auto"/>
              <w:right w:val="single" w:sz="4" w:space="0" w:color="auto"/>
            </w:tcBorders>
            <w:noWrap/>
            <w:vAlign w:val="center"/>
            <w:hideMark/>
          </w:tcPr>
          <w:p w14:paraId="280A8763"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nil"/>
              <w:left w:val="nil"/>
              <w:bottom w:val="single" w:sz="4" w:space="0" w:color="auto"/>
              <w:right w:val="single" w:sz="4" w:space="0" w:color="auto"/>
            </w:tcBorders>
            <w:noWrap/>
            <w:vAlign w:val="center"/>
            <w:hideMark/>
          </w:tcPr>
          <w:p w14:paraId="36F8B69C"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8" w:space="0" w:color="auto"/>
            </w:tcBorders>
            <w:noWrap/>
            <w:vAlign w:val="center"/>
            <w:hideMark/>
          </w:tcPr>
          <w:p w14:paraId="7E8249BF"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r>
      <w:tr w:rsidR="00C00981" w:rsidRPr="00C00981" w14:paraId="35C80E48" w14:textId="77777777" w:rsidTr="00C92FAD">
        <w:trPr>
          <w:trHeight w:val="435"/>
        </w:trPr>
        <w:tc>
          <w:tcPr>
            <w:tcW w:w="4082" w:type="dxa"/>
            <w:gridSpan w:val="3"/>
            <w:tcBorders>
              <w:top w:val="nil"/>
              <w:left w:val="single" w:sz="8" w:space="0" w:color="auto"/>
              <w:bottom w:val="single" w:sz="8" w:space="0" w:color="auto"/>
              <w:right w:val="nil"/>
            </w:tcBorders>
            <w:noWrap/>
            <w:hideMark/>
          </w:tcPr>
          <w:p w14:paraId="22124659" w14:textId="77777777" w:rsidR="00C00981" w:rsidRPr="00C00981" w:rsidRDefault="00C92FAD" w:rsidP="00C00981">
            <w:pPr>
              <w:spacing w:after="0" w:line="240" w:lineRule="auto"/>
              <w:rPr>
                <w:rFonts w:ascii="Times New Roman" w:eastAsia="Times New Roman" w:hAnsi="Times New Roman" w:cs="Times New Roman"/>
                <w:sz w:val="20"/>
                <w:szCs w:val="20"/>
              </w:rPr>
            </w:pPr>
            <w:r w:rsidRPr="00C92FAD">
              <w:rPr>
                <w:rFonts w:ascii="Times New Roman" w:eastAsia="Times New Roman" w:hAnsi="Times New Roman" w:cs="Times New Roman"/>
                <w:sz w:val="20"/>
                <w:szCs w:val="20"/>
              </w:rPr>
              <w:t>Ave</w:t>
            </w:r>
            <w:r w:rsidR="00C00981" w:rsidRPr="00C00981">
              <w:rPr>
                <w:rFonts w:ascii="Times New Roman" w:eastAsia="Times New Roman" w:hAnsi="Times New Roman" w:cs="Times New Roman"/>
                <w:sz w:val="20"/>
                <w:szCs w:val="20"/>
              </w:rPr>
              <w:t>rage of W for FPZn</w:t>
            </w:r>
          </w:p>
        </w:tc>
        <w:tc>
          <w:tcPr>
            <w:tcW w:w="1220" w:type="dxa"/>
            <w:tcBorders>
              <w:top w:val="nil"/>
              <w:left w:val="nil"/>
              <w:bottom w:val="single" w:sz="8" w:space="0" w:color="auto"/>
              <w:right w:val="nil"/>
            </w:tcBorders>
            <w:noWrap/>
            <w:vAlign w:val="bottom"/>
            <w:hideMark/>
          </w:tcPr>
          <w:p w14:paraId="32217616"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nil"/>
              <w:left w:val="nil"/>
              <w:bottom w:val="single" w:sz="8" w:space="0" w:color="auto"/>
              <w:right w:val="nil"/>
            </w:tcBorders>
            <w:noWrap/>
            <w:vAlign w:val="bottom"/>
            <w:hideMark/>
          </w:tcPr>
          <w:p w14:paraId="48BBF4D8"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nil"/>
              <w:left w:val="nil"/>
              <w:bottom w:val="single" w:sz="8" w:space="0" w:color="auto"/>
              <w:right w:val="nil"/>
            </w:tcBorders>
            <w:noWrap/>
            <w:vAlign w:val="bottom"/>
            <w:hideMark/>
          </w:tcPr>
          <w:p w14:paraId="6DACEDEA"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single" w:sz="8" w:space="0" w:color="auto"/>
              <w:right w:val="single" w:sz="8" w:space="0" w:color="auto"/>
            </w:tcBorders>
            <w:noWrap/>
            <w:hideMark/>
          </w:tcPr>
          <w:p w14:paraId="1E3015FB" w14:textId="77777777" w:rsidR="00C00981" w:rsidRPr="00C00981" w:rsidRDefault="00C00981" w:rsidP="00C00981">
            <w:pPr>
              <w:spacing w:after="0" w:line="240" w:lineRule="auto"/>
              <w:jc w:val="center"/>
              <w:rPr>
                <w:rFonts w:ascii="Times New Roman" w:eastAsia="Times New Roman" w:hAnsi="Times New Roman" w:cs="Times New Roman"/>
                <w:b/>
                <w:bCs/>
                <w:sz w:val="20"/>
                <w:szCs w:val="20"/>
              </w:rPr>
            </w:pPr>
            <w:r w:rsidRPr="00C00981">
              <w:rPr>
                <w:rFonts w:ascii="Times New Roman" w:eastAsia="Times New Roman" w:hAnsi="Times New Roman" w:cs="Times New Roman"/>
                <w:b/>
                <w:bCs/>
                <w:sz w:val="20"/>
                <w:szCs w:val="20"/>
              </w:rPr>
              <w:t>#DIV/0!</w:t>
            </w:r>
          </w:p>
        </w:tc>
      </w:tr>
      <w:tr w:rsidR="00C00981" w:rsidRPr="00C00981" w14:paraId="4A103E7B" w14:textId="77777777" w:rsidTr="00C92FAD">
        <w:trPr>
          <w:trHeight w:val="300"/>
        </w:trPr>
        <w:tc>
          <w:tcPr>
            <w:tcW w:w="1170" w:type="dxa"/>
            <w:tcBorders>
              <w:top w:val="single" w:sz="4" w:space="0" w:color="auto"/>
              <w:left w:val="single" w:sz="4" w:space="0" w:color="auto"/>
              <w:bottom w:val="single" w:sz="4" w:space="0" w:color="auto"/>
              <w:right w:val="single" w:sz="4" w:space="0" w:color="auto"/>
            </w:tcBorders>
            <w:noWrap/>
            <w:vAlign w:val="bottom"/>
            <w:hideMark/>
          </w:tcPr>
          <w:p w14:paraId="56D8C0AA"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Al</w:t>
            </w:r>
          </w:p>
        </w:tc>
        <w:tc>
          <w:tcPr>
            <w:tcW w:w="1417" w:type="dxa"/>
            <w:tcBorders>
              <w:top w:val="nil"/>
              <w:left w:val="nil"/>
              <w:bottom w:val="nil"/>
              <w:right w:val="nil"/>
            </w:tcBorders>
            <w:noWrap/>
            <w:vAlign w:val="center"/>
            <w:hideMark/>
          </w:tcPr>
          <w:p w14:paraId="546411CC" w14:textId="77777777" w:rsidR="00C00981" w:rsidRPr="00C00981" w:rsidRDefault="00C00981" w:rsidP="00C00981">
            <w:pPr>
              <w:spacing w:after="0" w:line="240" w:lineRule="auto"/>
              <w:rPr>
                <w:rFonts w:ascii="Times New Roman" w:eastAsia="Times New Roman" w:hAnsi="Times New Roman" w:cs="Times New Roman"/>
                <w:sz w:val="20"/>
                <w:szCs w:val="20"/>
              </w:rPr>
            </w:pPr>
          </w:p>
        </w:tc>
        <w:tc>
          <w:tcPr>
            <w:tcW w:w="1495" w:type="dxa"/>
            <w:tcBorders>
              <w:top w:val="nil"/>
              <w:left w:val="single" w:sz="4" w:space="0" w:color="auto"/>
              <w:bottom w:val="nil"/>
              <w:right w:val="single" w:sz="4" w:space="0" w:color="auto"/>
            </w:tcBorders>
            <w:noWrap/>
            <w:vAlign w:val="center"/>
            <w:hideMark/>
          </w:tcPr>
          <w:p w14:paraId="1E0BA95C"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nil"/>
              <w:left w:val="nil"/>
              <w:bottom w:val="nil"/>
              <w:right w:val="single" w:sz="4" w:space="0" w:color="auto"/>
            </w:tcBorders>
            <w:noWrap/>
            <w:vAlign w:val="center"/>
            <w:hideMark/>
          </w:tcPr>
          <w:p w14:paraId="406CF7A1"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nil"/>
              <w:left w:val="nil"/>
              <w:bottom w:val="nil"/>
              <w:right w:val="single" w:sz="4" w:space="0" w:color="auto"/>
            </w:tcBorders>
            <w:noWrap/>
            <w:vAlign w:val="center"/>
            <w:hideMark/>
          </w:tcPr>
          <w:p w14:paraId="2F64A0B9"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nil"/>
              <w:left w:val="nil"/>
              <w:bottom w:val="nil"/>
              <w:right w:val="single" w:sz="4" w:space="0" w:color="auto"/>
            </w:tcBorders>
            <w:noWrap/>
            <w:vAlign w:val="center"/>
            <w:hideMark/>
          </w:tcPr>
          <w:p w14:paraId="4276ACC1"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nil"/>
              <w:right w:val="single" w:sz="8" w:space="0" w:color="auto"/>
            </w:tcBorders>
            <w:noWrap/>
            <w:vAlign w:val="center"/>
            <w:hideMark/>
          </w:tcPr>
          <w:p w14:paraId="5DCE2FE5"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#DIV/0!</w:t>
            </w:r>
          </w:p>
        </w:tc>
      </w:tr>
      <w:tr w:rsidR="00C00981" w:rsidRPr="00C00981" w14:paraId="20950485" w14:textId="77777777" w:rsidTr="00C92FAD">
        <w:trPr>
          <w:trHeight w:val="315"/>
        </w:trPr>
        <w:tc>
          <w:tcPr>
            <w:tcW w:w="1170" w:type="dxa"/>
            <w:tcBorders>
              <w:top w:val="single" w:sz="4" w:space="0" w:color="auto"/>
              <w:left w:val="single" w:sz="4" w:space="0" w:color="auto"/>
              <w:bottom w:val="single" w:sz="4" w:space="0" w:color="auto"/>
              <w:right w:val="single" w:sz="4" w:space="0" w:color="auto"/>
            </w:tcBorders>
            <w:noWrap/>
            <w:vAlign w:val="bottom"/>
            <w:hideMark/>
          </w:tcPr>
          <w:p w14:paraId="6C39C9CD"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TPW</w:t>
            </w:r>
          </w:p>
        </w:tc>
        <w:tc>
          <w:tcPr>
            <w:tcW w:w="1417" w:type="dxa"/>
            <w:tcBorders>
              <w:top w:val="single" w:sz="4" w:space="0" w:color="auto"/>
              <w:left w:val="nil"/>
              <w:bottom w:val="single" w:sz="4" w:space="0" w:color="auto"/>
              <w:right w:val="nil"/>
            </w:tcBorders>
            <w:noWrap/>
            <w:vAlign w:val="center"/>
            <w:hideMark/>
          </w:tcPr>
          <w:p w14:paraId="7FFFA47F"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495" w:type="dxa"/>
            <w:tcBorders>
              <w:top w:val="single" w:sz="4" w:space="0" w:color="auto"/>
              <w:left w:val="single" w:sz="4" w:space="0" w:color="auto"/>
              <w:bottom w:val="single" w:sz="4" w:space="0" w:color="auto"/>
              <w:right w:val="single" w:sz="4" w:space="0" w:color="auto"/>
            </w:tcBorders>
            <w:noWrap/>
            <w:vAlign w:val="center"/>
            <w:hideMark/>
          </w:tcPr>
          <w:p w14:paraId="0D56930D"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noWrap/>
            <w:vAlign w:val="center"/>
            <w:hideMark/>
          </w:tcPr>
          <w:p w14:paraId="4D541763"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single" w:sz="4" w:space="0" w:color="auto"/>
              <w:left w:val="nil"/>
              <w:bottom w:val="single" w:sz="4" w:space="0" w:color="auto"/>
              <w:right w:val="single" w:sz="4" w:space="0" w:color="auto"/>
            </w:tcBorders>
            <w:noWrap/>
            <w:vAlign w:val="center"/>
            <w:hideMark/>
          </w:tcPr>
          <w:p w14:paraId="2E121D9D"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single" w:sz="4" w:space="0" w:color="auto"/>
              <w:left w:val="nil"/>
              <w:bottom w:val="single" w:sz="4" w:space="0" w:color="auto"/>
              <w:right w:val="single" w:sz="4" w:space="0" w:color="auto"/>
            </w:tcBorders>
            <w:noWrap/>
            <w:vAlign w:val="center"/>
            <w:hideMark/>
          </w:tcPr>
          <w:p w14:paraId="0806D20D"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8" w:space="0" w:color="auto"/>
            </w:tcBorders>
            <w:noWrap/>
            <w:vAlign w:val="center"/>
            <w:hideMark/>
          </w:tcPr>
          <w:p w14:paraId="08B4F12D"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r>
      <w:tr w:rsidR="00C00981" w:rsidRPr="00C00981" w14:paraId="02B047C3" w14:textId="77777777" w:rsidTr="00C92FAD">
        <w:trPr>
          <w:trHeight w:val="300"/>
        </w:trPr>
        <w:tc>
          <w:tcPr>
            <w:tcW w:w="1170" w:type="dxa"/>
            <w:tcBorders>
              <w:top w:val="single" w:sz="4" w:space="0" w:color="auto"/>
              <w:left w:val="single" w:sz="4" w:space="0" w:color="auto"/>
              <w:bottom w:val="single" w:sz="4" w:space="0" w:color="auto"/>
              <w:right w:val="single" w:sz="4" w:space="0" w:color="auto"/>
            </w:tcBorders>
            <w:noWrap/>
            <w:vAlign w:val="bottom"/>
            <w:hideMark/>
          </w:tcPr>
          <w:p w14:paraId="0FDB2C80"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Al</w:t>
            </w:r>
          </w:p>
        </w:tc>
        <w:tc>
          <w:tcPr>
            <w:tcW w:w="1417" w:type="dxa"/>
            <w:tcBorders>
              <w:top w:val="nil"/>
              <w:left w:val="nil"/>
              <w:bottom w:val="single" w:sz="4" w:space="0" w:color="auto"/>
              <w:right w:val="nil"/>
            </w:tcBorders>
            <w:noWrap/>
            <w:vAlign w:val="center"/>
            <w:hideMark/>
          </w:tcPr>
          <w:p w14:paraId="6646D73B"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495" w:type="dxa"/>
            <w:tcBorders>
              <w:top w:val="nil"/>
              <w:left w:val="single" w:sz="4" w:space="0" w:color="auto"/>
              <w:bottom w:val="single" w:sz="4" w:space="0" w:color="auto"/>
              <w:right w:val="single" w:sz="4" w:space="0" w:color="auto"/>
            </w:tcBorders>
            <w:noWrap/>
            <w:vAlign w:val="center"/>
            <w:hideMark/>
          </w:tcPr>
          <w:p w14:paraId="46BBDD22"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nil"/>
              <w:left w:val="nil"/>
              <w:bottom w:val="nil"/>
              <w:right w:val="single" w:sz="4" w:space="0" w:color="auto"/>
            </w:tcBorders>
            <w:noWrap/>
            <w:vAlign w:val="center"/>
            <w:hideMark/>
          </w:tcPr>
          <w:p w14:paraId="301F2E01"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single" w:sz="8" w:space="0" w:color="auto"/>
              <w:left w:val="nil"/>
              <w:bottom w:val="nil"/>
              <w:right w:val="single" w:sz="4" w:space="0" w:color="auto"/>
            </w:tcBorders>
            <w:noWrap/>
            <w:vAlign w:val="center"/>
            <w:hideMark/>
          </w:tcPr>
          <w:p w14:paraId="3734AF3C"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nil"/>
              <w:left w:val="nil"/>
              <w:bottom w:val="nil"/>
              <w:right w:val="single" w:sz="4" w:space="0" w:color="auto"/>
            </w:tcBorders>
            <w:noWrap/>
            <w:vAlign w:val="center"/>
            <w:hideMark/>
          </w:tcPr>
          <w:p w14:paraId="7B336696"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nil"/>
              <w:right w:val="single" w:sz="8" w:space="0" w:color="auto"/>
            </w:tcBorders>
            <w:noWrap/>
            <w:vAlign w:val="center"/>
            <w:hideMark/>
          </w:tcPr>
          <w:p w14:paraId="7DF387DE"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#DIV/0!</w:t>
            </w:r>
          </w:p>
        </w:tc>
      </w:tr>
      <w:tr w:rsidR="00C00981" w:rsidRPr="00C00981" w14:paraId="6197E38F" w14:textId="77777777" w:rsidTr="00C92FAD">
        <w:trPr>
          <w:trHeight w:val="315"/>
        </w:trPr>
        <w:tc>
          <w:tcPr>
            <w:tcW w:w="1170" w:type="dxa"/>
            <w:tcBorders>
              <w:top w:val="single" w:sz="4" w:space="0" w:color="auto"/>
              <w:left w:val="single" w:sz="4" w:space="0" w:color="auto"/>
              <w:bottom w:val="single" w:sz="4" w:space="0" w:color="auto"/>
              <w:right w:val="nil"/>
            </w:tcBorders>
            <w:noWrap/>
            <w:vAlign w:val="bottom"/>
            <w:hideMark/>
          </w:tcPr>
          <w:p w14:paraId="3FBDBDE9"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TPW</w:t>
            </w:r>
          </w:p>
        </w:tc>
        <w:tc>
          <w:tcPr>
            <w:tcW w:w="1417" w:type="dxa"/>
            <w:tcBorders>
              <w:top w:val="nil"/>
              <w:left w:val="single" w:sz="4" w:space="0" w:color="auto"/>
              <w:bottom w:val="single" w:sz="4" w:space="0" w:color="auto"/>
              <w:right w:val="nil"/>
            </w:tcBorders>
            <w:noWrap/>
            <w:vAlign w:val="center"/>
            <w:hideMark/>
          </w:tcPr>
          <w:p w14:paraId="6D2B64B8"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495" w:type="dxa"/>
            <w:tcBorders>
              <w:top w:val="nil"/>
              <w:left w:val="single" w:sz="4" w:space="0" w:color="auto"/>
              <w:bottom w:val="single" w:sz="4" w:space="0" w:color="auto"/>
              <w:right w:val="single" w:sz="4" w:space="0" w:color="auto"/>
            </w:tcBorders>
            <w:noWrap/>
            <w:vAlign w:val="center"/>
            <w:hideMark/>
          </w:tcPr>
          <w:p w14:paraId="34C3C5DB"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noWrap/>
            <w:vAlign w:val="center"/>
            <w:hideMark/>
          </w:tcPr>
          <w:p w14:paraId="558A2252"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single" w:sz="4" w:space="0" w:color="auto"/>
              <w:left w:val="nil"/>
              <w:bottom w:val="single" w:sz="4" w:space="0" w:color="auto"/>
              <w:right w:val="single" w:sz="4" w:space="0" w:color="auto"/>
            </w:tcBorders>
            <w:noWrap/>
            <w:vAlign w:val="center"/>
            <w:hideMark/>
          </w:tcPr>
          <w:p w14:paraId="2F5393BC"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single" w:sz="4" w:space="0" w:color="auto"/>
              <w:left w:val="nil"/>
              <w:bottom w:val="single" w:sz="4" w:space="0" w:color="auto"/>
              <w:right w:val="single" w:sz="4" w:space="0" w:color="auto"/>
            </w:tcBorders>
            <w:noWrap/>
            <w:vAlign w:val="center"/>
            <w:hideMark/>
          </w:tcPr>
          <w:p w14:paraId="34575503"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nil"/>
              <w:right w:val="single" w:sz="8" w:space="0" w:color="auto"/>
            </w:tcBorders>
            <w:noWrap/>
            <w:vAlign w:val="center"/>
            <w:hideMark/>
          </w:tcPr>
          <w:p w14:paraId="15651308"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r>
      <w:tr w:rsidR="00C00981" w:rsidRPr="00C00981" w14:paraId="54495337" w14:textId="77777777" w:rsidTr="00C92FAD">
        <w:trPr>
          <w:trHeight w:val="300"/>
        </w:trPr>
        <w:tc>
          <w:tcPr>
            <w:tcW w:w="1170" w:type="dxa"/>
            <w:tcBorders>
              <w:top w:val="single" w:sz="4" w:space="0" w:color="auto"/>
              <w:left w:val="single" w:sz="4" w:space="0" w:color="auto"/>
              <w:bottom w:val="single" w:sz="4" w:space="0" w:color="auto"/>
              <w:right w:val="single" w:sz="4" w:space="0" w:color="auto"/>
            </w:tcBorders>
            <w:noWrap/>
            <w:vAlign w:val="bottom"/>
            <w:hideMark/>
          </w:tcPr>
          <w:p w14:paraId="1B01D3FF"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Al</w:t>
            </w:r>
          </w:p>
        </w:tc>
        <w:tc>
          <w:tcPr>
            <w:tcW w:w="1417" w:type="dxa"/>
            <w:tcBorders>
              <w:top w:val="nil"/>
              <w:left w:val="nil"/>
              <w:bottom w:val="nil"/>
              <w:right w:val="nil"/>
            </w:tcBorders>
            <w:noWrap/>
            <w:vAlign w:val="center"/>
            <w:hideMark/>
          </w:tcPr>
          <w:p w14:paraId="302E9875" w14:textId="77777777" w:rsidR="00C00981" w:rsidRPr="00C00981" w:rsidRDefault="00C00981" w:rsidP="00C00981">
            <w:pPr>
              <w:spacing w:after="0" w:line="240" w:lineRule="auto"/>
              <w:rPr>
                <w:rFonts w:ascii="Times New Roman" w:eastAsia="Times New Roman" w:hAnsi="Times New Roman" w:cs="Times New Roman"/>
                <w:sz w:val="20"/>
                <w:szCs w:val="20"/>
              </w:rPr>
            </w:pPr>
          </w:p>
        </w:tc>
        <w:tc>
          <w:tcPr>
            <w:tcW w:w="1495" w:type="dxa"/>
            <w:tcBorders>
              <w:top w:val="nil"/>
              <w:left w:val="single" w:sz="4" w:space="0" w:color="auto"/>
              <w:bottom w:val="nil"/>
              <w:right w:val="single" w:sz="4" w:space="0" w:color="auto"/>
            </w:tcBorders>
            <w:noWrap/>
            <w:vAlign w:val="center"/>
            <w:hideMark/>
          </w:tcPr>
          <w:p w14:paraId="069B8A89"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noWrap/>
            <w:vAlign w:val="center"/>
            <w:hideMark/>
          </w:tcPr>
          <w:p w14:paraId="181E6EEE"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single" w:sz="4" w:space="0" w:color="auto"/>
              <w:left w:val="nil"/>
              <w:bottom w:val="single" w:sz="4" w:space="0" w:color="auto"/>
              <w:right w:val="single" w:sz="4" w:space="0" w:color="auto"/>
            </w:tcBorders>
            <w:noWrap/>
            <w:vAlign w:val="center"/>
            <w:hideMark/>
          </w:tcPr>
          <w:p w14:paraId="62926D09"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nil"/>
              <w:left w:val="nil"/>
              <w:bottom w:val="single" w:sz="4" w:space="0" w:color="auto"/>
              <w:right w:val="single" w:sz="4" w:space="0" w:color="auto"/>
            </w:tcBorders>
            <w:noWrap/>
            <w:vAlign w:val="center"/>
            <w:hideMark/>
          </w:tcPr>
          <w:p w14:paraId="266DE489"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single" w:sz="4" w:space="0" w:color="auto"/>
              <w:left w:val="nil"/>
              <w:bottom w:val="nil"/>
              <w:right w:val="single" w:sz="8" w:space="0" w:color="auto"/>
            </w:tcBorders>
            <w:noWrap/>
            <w:vAlign w:val="center"/>
            <w:hideMark/>
          </w:tcPr>
          <w:p w14:paraId="60E535AF"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#DIV/0!</w:t>
            </w:r>
          </w:p>
        </w:tc>
      </w:tr>
      <w:tr w:rsidR="00C00981" w:rsidRPr="00C00981" w14:paraId="786E0553" w14:textId="77777777" w:rsidTr="00C92FAD">
        <w:trPr>
          <w:trHeight w:val="300"/>
        </w:trPr>
        <w:tc>
          <w:tcPr>
            <w:tcW w:w="1170" w:type="dxa"/>
            <w:tcBorders>
              <w:top w:val="single" w:sz="4" w:space="0" w:color="auto"/>
              <w:left w:val="single" w:sz="4" w:space="0" w:color="auto"/>
              <w:bottom w:val="single" w:sz="4" w:space="0" w:color="auto"/>
              <w:right w:val="nil"/>
            </w:tcBorders>
            <w:noWrap/>
            <w:vAlign w:val="bottom"/>
            <w:hideMark/>
          </w:tcPr>
          <w:p w14:paraId="1C0A3A40" w14:textId="77777777" w:rsidR="00C00981" w:rsidRPr="00C00981" w:rsidRDefault="00C00981" w:rsidP="00C00981">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TPW</w:t>
            </w:r>
          </w:p>
        </w:tc>
        <w:tc>
          <w:tcPr>
            <w:tcW w:w="1417" w:type="dxa"/>
            <w:tcBorders>
              <w:top w:val="single" w:sz="4" w:space="0" w:color="auto"/>
              <w:left w:val="single" w:sz="4" w:space="0" w:color="auto"/>
              <w:bottom w:val="single" w:sz="4" w:space="0" w:color="auto"/>
              <w:right w:val="nil"/>
            </w:tcBorders>
            <w:noWrap/>
            <w:vAlign w:val="center"/>
            <w:hideMark/>
          </w:tcPr>
          <w:p w14:paraId="4F6977D9"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495" w:type="dxa"/>
            <w:tcBorders>
              <w:top w:val="single" w:sz="4" w:space="0" w:color="auto"/>
              <w:left w:val="single" w:sz="4" w:space="0" w:color="auto"/>
              <w:bottom w:val="single" w:sz="4" w:space="0" w:color="auto"/>
              <w:right w:val="single" w:sz="4" w:space="0" w:color="auto"/>
            </w:tcBorders>
            <w:noWrap/>
            <w:vAlign w:val="center"/>
            <w:hideMark/>
          </w:tcPr>
          <w:p w14:paraId="1C27AE6E" w14:textId="77777777" w:rsidR="00C00981" w:rsidRPr="00C00981" w:rsidRDefault="00C00981" w:rsidP="00C00981">
            <w:pPr>
              <w:spacing w:after="0" w:line="240" w:lineRule="auto"/>
              <w:jc w:val="center"/>
              <w:rPr>
                <w:rFonts w:ascii="Times New Roman" w:eastAsia="Times New Roman" w:hAnsi="Times New Roman" w:cs="Times New Roman"/>
                <w:color w:val="000000"/>
                <w:sz w:val="20"/>
                <w:szCs w:val="20"/>
              </w:rPr>
            </w:pPr>
            <w:r w:rsidRPr="00C00981">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noWrap/>
            <w:vAlign w:val="center"/>
            <w:hideMark/>
          </w:tcPr>
          <w:p w14:paraId="395B6955"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017" w:type="dxa"/>
            <w:tcBorders>
              <w:top w:val="single" w:sz="4" w:space="0" w:color="auto"/>
              <w:left w:val="nil"/>
              <w:bottom w:val="single" w:sz="4" w:space="0" w:color="auto"/>
              <w:right w:val="single" w:sz="4" w:space="0" w:color="auto"/>
            </w:tcBorders>
            <w:noWrap/>
            <w:vAlign w:val="center"/>
            <w:hideMark/>
          </w:tcPr>
          <w:p w14:paraId="02E4C4A3"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00" w:type="dxa"/>
            <w:tcBorders>
              <w:top w:val="nil"/>
              <w:left w:val="nil"/>
              <w:bottom w:val="single" w:sz="4" w:space="0" w:color="auto"/>
              <w:right w:val="single" w:sz="4" w:space="0" w:color="auto"/>
            </w:tcBorders>
            <w:noWrap/>
            <w:vAlign w:val="center"/>
            <w:hideMark/>
          </w:tcPr>
          <w:p w14:paraId="1D586421"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8" w:space="0" w:color="auto"/>
            </w:tcBorders>
            <w:noWrap/>
            <w:vAlign w:val="center"/>
            <w:hideMark/>
          </w:tcPr>
          <w:p w14:paraId="63060155"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 </w:t>
            </w:r>
          </w:p>
        </w:tc>
      </w:tr>
      <w:tr w:rsidR="00C92FAD" w:rsidRPr="00C92FAD" w14:paraId="1E733DB8" w14:textId="77777777" w:rsidTr="00C92FAD">
        <w:trPr>
          <w:trHeight w:val="270"/>
        </w:trPr>
        <w:tc>
          <w:tcPr>
            <w:tcW w:w="7519" w:type="dxa"/>
            <w:gridSpan w:val="6"/>
            <w:tcBorders>
              <w:top w:val="single" w:sz="4" w:space="0" w:color="auto"/>
              <w:left w:val="single" w:sz="8" w:space="0" w:color="auto"/>
              <w:bottom w:val="single" w:sz="8" w:space="0" w:color="auto"/>
              <w:right w:val="nil"/>
            </w:tcBorders>
            <w:noWrap/>
            <w:vAlign w:val="bottom"/>
            <w:hideMark/>
          </w:tcPr>
          <w:p w14:paraId="2FCF2D20" w14:textId="77777777" w:rsidR="00C92FAD" w:rsidRPr="00C00981" w:rsidRDefault="00C92FAD" w:rsidP="00C92FAD">
            <w:pPr>
              <w:spacing w:after="0" w:line="240" w:lineRule="auto"/>
              <w:rPr>
                <w:rFonts w:ascii="Times New Roman" w:eastAsia="Times New Roman" w:hAnsi="Times New Roman" w:cs="Times New Roman"/>
                <w:sz w:val="20"/>
                <w:szCs w:val="20"/>
              </w:rPr>
            </w:pPr>
            <w:r w:rsidRPr="00C00981">
              <w:rPr>
                <w:rFonts w:ascii="Times New Roman" w:eastAsia="Times New Roman" w:hAnsi="Times New Roman" w:cs="Times New Roman"/>
                <w:sz w:val="20"/>
                <w:szCs w:val="20"/>
              </w:rPr>
              <w:t>Average of W for FP Al</w:t>
            </w:r>
          </w:p>
        </w:tc>
        <w:tc>
          <w:tcPr>
            <w:tcW w:w="1280" w:type="dxa"/>
            <w:tcBorders>
              <w:top w:val="nil"/>
              <w:left w:val="nil"/>
              <w:bottom w:val="single" w:sz="8" w:space="0" w:color="auto"/>
              <w:right w:val="single" w:sz="8" w:space="0" w:color="auto"/>
            </w:tcBorders>
            <w:noWrap/>
            <w:vAlign w:val="bottom"/>
            <w:hideMark/>
          </w:tcPr>
          <w:p w14:paraId="3A02F4B9" w14:textId="77777777" w:rsidR="00C92FAD" w:rsidRPr="00C00981" w:rsidRDefault="00C92FAD" w:rsidP="00C00981">
            <w:pPr>
              <w:spacing w:after="0" w:line="240" w:lineRule="auto"/>
              <w:jc w:val="center"/>
              <w:rPr>
                <w:rFonts w:ascii="Times New Roman" w:eastAsia="Times New Roman" w:hAnsi="Times New Roman" w:cs="Times New Roman"/>
                <w:b/>
                <w:bCs/>
                <w:sz w:val="20"/>
                <w:szCs w:val="20"/>
              </w:rPr>
            </w:pPr>
            <w:r w:rsidRPr="00C00981">
              <w:rPr>
                <w:rFonts w:ascii="Times New Roman" w:eastAsia="Times New Roman" w:hAnsi="Times New Roman" w:cs="Times New Roman"/>
                <w:b/>
                <w:bCs/>
                <w:sz w:val="20"/>
                <w:szCs w:val="20"/>
              </w:rPr>
              <w:t>#DIV/0!</w:t>
            </w:r>
          </w:p>
        </w:tc>
      </w:tr>
      <w:tr w:rsidR="00C00981" w:rsidRPr="00C00981" w14:paraId="4C2ADDA8" w14:textId="77777777" w:rsidTr="00C92FAD">
        <w:trPr>
          <w:trHeight w:val="315"/>
        </w:trPr>
        <w:tc>
          <w:tcPr>
            <w:tcW w:w="1170" w:type="dxa"/>
            <w:tcBorders>
              <w:top w:val="nil"/>
              <w:left w:val="nil"/>
              <w:bottom w:val="nil"/>
              <w:right w:val="nil"/>
            </w:tcBorders>
            <w:noWrap/>
            <w:vAlign w:val="bottom"/>
            <w:hideMark/>
          </w:tcPr>
          <w:p w14:paraId="46136D85" w14:textId="77777777" w:rsidR="00C00981" w:rsidRPr="00C00981" w:rsidRDefault="00C00981" w:rsidP="00C00981">
            <w:pPr>
              <w:spacing w:after="0" w:line="240" w:lineRule="auto"/>
              <w:jc w:val="center"/>
              <w:rPr>
                <w:rFonts w:ascii="Times New Roman" w:eastAsia="Times New Roman" w:hAnsi="Times New Roman" w:cs="Times New Roman"/>
                <w:sz w:val="20"/>
                <w:szCs w:val="20"/>
              </w:rPr>
            </w:pPr>
          </w:p>
        </w:tc>
        <w:tc>
          <w:tcPr>
            <w:tcW w:w="5149" w:type="dxa"/>
            <w:gridSpan w:val="4"/>
            <w:tcBorders>
              <w:top w:val="nil"/>
              <w:left w:val="nil"/>
              <w:bottom w:val="nil"/>
              <w:right w:val="nil"/>
            </w:tcBorders>
            <w:noWrap/>
            <w:vAlign w:val="bottom"/>
            <w:hideMark/>
          </w:tcPr>
          <w:p w14:paraId="725D7190" w14:textId="77777777" w:rsidR="00C00981" w:rsidRPr="00C00981" w:rsidRDefault="00C00981" w:rsidP="00C00981">
            <w:pPr>
              <w:spacing w:after="0" w:line="240" w:lineRule="auto"/>
              <w:rPr>
                <w:rFonts w:ascii="Times New Roman" w:eastAsia="Times New Roman" w:hAnsi="Times New Roman" w:cs="Times New Roman"/>
                <w:b/>
                <w:bCs/>
                <w:sz w:val="20"/>
                <w:szCs w:val="20"/>
              </w:rPr>
            </w:pPr>
          </w:p>
        </w:tc>
        <w:tc>
          <w:tcPr>
            <w:tcW w:w="1200" w:type="dxa"/>
            <w:tcBorders>
              <w:top w:val="nil"/>
              <w:left w:val="nil"/>
              <w:bottom w:val="nil"/>
              <w:right w:val="nil"/>
            </w:tcBorders>
            <w:noWrap/>
            <w:vAlign w:val="bottom"/>
            <w:hideMark/>
          </w:tcPr>
          <w:p w14:paraId="05DA90E2" w14:textId="77777777" w:rsidR="00C00981" w:rsidRPr="00C00981" w:rsidRDefault="00C00981" w:rsidP="00C00981">
            <w:pPr>
              <w:spacing w:after="0" w:line="240" w:lineRule="auto"/>
              <w:rPr>
                <w:rFonts w:ascii="Times New Roman" w:eastAsia="Times New Roman" w:hAnsi="Times New Roman" w:cs="Times New Roman"/>
                <w:b/>
                <w:bCs/>
                <w:sz w:val="20"/>
                <w:szCs w:val="20"/>
              </w:rPr>
            </w:pPr>
          </w:p>
        </w:tc>
        <w:tc>
          <w:tcPr>
            <w:tcW w:w="1280" w:type="dxa"/>
            <w:tcBorders>
              <w:top w:val="nil"/>
              <w:left w:val="nil"/>
              <w:bottom w:val="nil"/>
              <w:right w:val="nil"/>
            </w:tcBorders>
            <w:noWrap/>
            <w:vAlign w:val="bottom"/>
            <w:hideMark/>
          </w:tcPr>
          <w:p w14:paraId="2CF4F369" w14:textId="77777777" w:rsidR="00C00981" w:rsidRPr="00C00981" w:rsidRDefault="00C00981" w:rsidP="00C00981">
            <w:pPr>
              <w:spacing w:after="0" w:line="240" w:lineRule="auto"/>
              <w:rPr>
                <w:rFonts w:ascii="Times New Roman" w:eastAsia="Times New Roman" w:hAnsi="Times New Roman" w:cs="Times New Roman"/>
                <w:sz w:val="20"/>
                <w:szCs w:val="20"/>
              </w:rPr>
            </w:pPr>
          </w:p>
        </w:tc>
      </w:tr>
      <w:tr w:rsidR="00C00981" w:rsidRPr="00C00981" w14:paraId="507C8823" w14:textId="77777777" w:rsidTr="00C92FAD">
        <w:trPr>
          <w:trHeight w:val="630"/>
        </w:trPr>
        <w:tc>
          <w:tcPr>
            <w:tcW w:w="2587" w:type="dxa"/>
            <w:gridSpan w:val="2"/>
            <w:tcBorders>
              <w:top w:val="single" w:sz="4" w:space="0" w:color="auto"/>
              <w:left w:val="single" w:sz="4" w:space="0" w:color="auto"/>
              <w:bottom w:val="single" w:sz="4" w:space="0" w:color="auto"/>
              <w:right w:val="single" w:sz="4" w:space="0" w:color="auto"/>
            </w:tcBorders>
            <w:vAlign w:val="center"/>
            <w:hideMark/>
          </w:tcPr>
          <w:p w14:paraId="2386600F" w14:textId="77777777" w:rsidR="00C00981" w:rsidRPr="00C00981" w:rsidRDefault="00C92FAD" w:rsidP="00C92FAD">
            <w:pPr>
              <w:spacing w:after="0" w:line="240" w:lineRule="auto"/>
              <w:jc w:val="center"/>
              <w:rPr>
                <w:rFonts w:ascii="Times New Roman" w:eastAsia="Times New Roman" w:hAnsi="Times New Roman" w:cs="Times New Roman"/>
                <w:b/>
                <w:bCs/>
                <w:sz w:val="16"/>
                <w:szCs w:val="16"/>
              </w:rPr>
            </w:pPr>
            <w:r w:rsidRPr="00C92FAD">
              <w:rPr>
                <w:rFonts w:ascii="Times New Roman" w:eastAsia="Times New Roman" w:hAnsi="Times New Roman" w:cs="Times New Roman"/>
                <w:b/>
                <w:bCs/>
                <w:sz w:val="16"/>
                <w:szCs w:val="16"/>
              </w:rPr>
              <w:t>ITS -90 c</w:t>
            </w:r>
            <w:r w:rsidR="00C00981" w:rsidRPr="00C00981">
              <w:rPr>
                <w:rFonts w:ascii="Times New Roman" w:eastAsia="Times New Roman" w:hAnsi="Times New Roman" w:cs="Times New Roman"/>
                <w:b/>
                <w:bCs/>
                <w:sz w:val="16"/>
                <w:szCs w:val="16"/>
              </w:rPr>
              <w:t>oefficient</w:t>
            </w:r>
          </w:p>
        </w:tc>
        <w:tc>
          <w:tcPr>
            <w:tcW w:w="2715" w:type="dxa"/>
            <w:gridSpan w:val="2"/>
            <w:tcBorders>
              <w:top w:val="single" w:sz="4" w:space="0" w:color="auto"/>
              <w:left w:val="nil"/>
              <w:bottom w:val="single" w:sz="4" w:space="0" w:color="auto"/>
              <w:right w:val="single" w:sz="4" w:space="0" w:color="auto"/>
            </w:tcBorders>
            <w:vAlign w:val="center"/>
            <w:hideMark/>
          </w:tcPr>
          <w:p w14:paraId="751FD3BF" w14:textId="77777777" w:rsidR="00C00981" w:rsidRPr="00C00981" w:rsidRDefault="00C00981" w:rsidP="00C00981">
            <w:pPr>
              <w:spacing w:after="0" w:line="240" w:lineRule="auto"/>
              <w:jc w:val="center"/>
              <w:rPr>
                <w:rFonts w:ascii="Times New Roman" w:eastAsia="Times New Roman" w:hAnsi="Times New Roman" w:cs="Times New Roman"/>
                <w:b/>
                <w:bCs/>
                <w:sz w:val="16"/>
                <w:szCs w:val="16"/>
              </w:rPr>
            </w:pPr>
            <w:r w:rsidRPr="00C00981">
              <w:rPr>
                <w:rFonts w:ascii="Times New Roman" w:eastAsia="Times New Roman" w:hAnsi="Times New Roman" w:cs="Times New Roman"/>
                <w:b/>
                <w:bCs/>
                <w:sz w:val="16"/>
                <w:szCs w:val="16"/>
              </w:rPr>
              <w:t>0</w:t>
            </w:r>
            <w:r w:rsidR="00C92FAD" w:rsidRPr="00C92FAD">
              <w:rPr>
                <w:rFonts w:ascii="Times New Roman" w:eastAsia="Times New Roman" w:hAnsi="Times New Roman" w:cs="Times New Roman"/>
                <w:b/>
                <w:bCs/>
                <w:sz w:val="16"/>
                <w:szCs w:val="16"/>
              </w:rPr>
              <w:t xml:space="preserve"> </w:t>
            </w:r>
            <w:r w:rsidRPr="00C00981">
              <w:rPr>
                <w:rFonts w:ascii="Times New Roman" w:eastAsia="Times New Roman" w:hAnsi="Times New Roman" w:cs="Times New Roman"/>
                <w:b/>
                <w:bCs/>
                <w:sz w:val="16"/>
                <w:szCs w:val="16"/>
              </w:rPr>
              <w:t>°C to 660</w:t>
            </w:r>
            <w:r w:rsidR="00C92FAD" w:rsidRPr="00C92FAD">
              <w:rPr>
                <w:rFonts w:ascii="Times New Roman" w:eastAsia="Times New Roman" w:hAnsi="Times New Roman" w:cs="Times New Roman"/>
                <w:b/>
                <w:bCs/>
                <w:sz w:val="16"/>
                <w:szCs w:val="16"/>
              </w:rPr>
              <w:t xml:space="preserve"> </w:t>
            </w:r>
            <w:r w:rsidRPr="00C00981">
              <w:rPr>
                <w:rFonts w:ascii="Times New Roman" w:eastAsia="Times New Roman" w:hAnsi="Times New Roman" w:cs="Times New Roman"/>
                <w:b/>
                <w:bCs/>
                <w:sz w:val="16"/>
                <w:szCs w:val="16"/>
              </w:rPr>
              <w:t>°C</w:t>
            </w:r>
          </w:p>
        </w:tc>
        <w:tc>
          <w:tcPr>
            <w:tcW w:w="1017" w:type="dxa"/>
            <w:tcBorders>
              <w:top w:val="nil"/>
              <w:left w:val="nil"/>
              <w:bottom w:val="nil"/>
              <w:right w:val="nil"/>
            </w:tcBorders>
            <w:noWrap/>
            <w:vAlign w:val="bottom"/>
            <w:hideMark/>
          </w:tcPr>
          <w:p w14:paraId="610B3E58" w14:textId="77777777" w:rsidR="00C00981" w:rsidRPr="00C00981" w:rsidRDefault="00C00981" w:rsidP="00C00981">
            <w:pPr>
              <w:spacing w:after="0" w:line="240" w:lineRule="auto"/>
              <w:jc w:val="center"/>
              <w:rPr>
                <w:rFonts w:ascii="Times New Roman" w:eastAsia="Times New Roman" w:hAnsi="Times New Roman" w:cs="Times New Roman"/>
                <w:b/>
                <w:bCs/>
                <w:sz w:val="16"/>
                <w:szCs w:val="16"/>
              </w:rPr>
            </w:pPr>
          </w:p>
        </w:tc>
        <w:tc>
          <w:tcPr>
            <w:tcW w:w="1200" w:type="dxa"/>
            <w:tcBorders>
              <w:top w:val="nil"/>
              <w:left w:val="nil"/>
              <w:bottom w:val="nil"/>
              <w:right w:val="nil"/>
            </w:tcBorders>
            <w:noWrap/>
            <w:vAlign w:val="bottom"/>
            <w:hideMark/>
          </w:tcPr>
          <w:p w14:paraId="0763AED5" w14:textId="77777777" w:rsidR="00C00981" w:rsidRPr="00C00981" w:rsidRDefault="00C00981" w:rsidP="00C00981">
            <w:pPr>
              <w:spacing w:after="0" w:line="240" w:lineRule="auto"/>
              <w:rPr>
                <w:rFonts w:ascii="Times New Roman" w:eastAsia="Times New Roman" w:hAnsi="Times New Roman" w:cs="Times New Roman"/>
                <w:sz w:val="16"/>
                <w:szCs w:val="16"/>
              </w:rPr>
            </w:pPr>
          </w:p>
        </w:tc>
        <w:tc>
          <w:tcPr>
            <w:tcW w:w="1280" w:type="dxa"/>
            <w:tcBorders>
              <w:top w:val="nil"/>
              <w:left w:val="nil"/>
              <w:bottom w:val="nil"/>
              <w:right w:val="nil"/>
            </w:tcBorders>
            <w:noWrap/>
            <w:vAlign w:val="bottom"/>
            <w:hideMark/>
          </w:tcPr>
          <w:p w14:paraId="1636D455" w14:textId="77777777" w:rsidR="00C00981" w:rsidRPr="00C00981" w:rsidRDefault="00C00981" w:rsidP="00C00981">
            <w:pPr>
              <w:spacing w:after="0" w:line="240" w:lineRule="auto"/>
              <w:rPr>
                <w:rFonts w:ascii="Times New Roman" w:eastAsia="Times New Roman" w:hAnsi="Times New Roman" w:cs="Times New Roman"/>
                <w:sz w:val="16"/>
                <w:szCs w:val="16"/>
              </w:rPr>
            </w:pPr>
          </w:p>
        </w:tc>
      </w:tr>
      <w:tr w:rsidR="00C92FAD" w:rsidRPr="00C00981" w14:paraId="35364EE9" w14:textId="77777777" w:rsidTr="00C92FAD">
        <w:trPr>
          <w:gridAfter w:val="3"/>
          <w:wAfter w:w="3497" w:type="dxa"/>
          <w:trHeight w:val="467"/>
        </w:trPr>
        <w:tc>
          <w:tcPr>
            <w:tcW w:w="2587" w:type="dxa"/>
            <w:gridSpan w:val="2"/>
            <w:tcBorders>
              <w:top w:val="single" w:sz="4" w:space="0" w:color="auto"/>
              <w:left w:val="single" w:sz="4" w:space="0" w:color="auto"/>
              <w:bottom w:val="single" w:sz="4" w:space="0" w:color="auto"/>
              <w:right w:val="single" w:sz="4" w:space="0" w:color="auto"/>
            </w:tcBorders>
            <w:vAlign w:val="center"/>
            <w:hideMark/>
          </w:tcPr>
          <w:p w14:paraId="547F7696" w14:textId="77777777" w:rsidR="00C92FAD" w:rsidRPr="00C00981" w:rsidRDefault="00C92FAD" w:rsidP="00C00981">
            <w:pPr>
              <w:spacing w:after="0" w:line="240" w:lineRule="auto"/>
              <w:jc w:val="center"/>
              <w:rPr>
                <w:rFonts w:ascii="Times New Roman" w:eastAsia="Times New Roman" w:hAnsi="Times New Roman" w:cs="Times New Roman"/>
                <w:i/>
                <w:iCs/>
                <w:sz w:val="16"/>
                <w:szCs w:val="16"/>
              </w:rPr>
            </w:pPr>
            <w:r w:rsidRPr="00C00981">
              <w:rPr>
                <w:rFonts w:ascii="Times New Roman" w:eastAsia="Times New Roman" w:hAnsi="Times New Roman" w:cs="Times New Roman"/>
                <w:i/>
                <w:iCs/>
                <w:sz w:val="16"/>
                <w:szCs w:val="16"/>
              </w:rPr>
              <w:t>a</w:t>
            </w:r>
          </w:p>
        </w:tc>
        <w:tc>
          <w:tcPr>
            <w:tcW w:w="2715" w:type="dxa"/>
            <w:gridSpan w:val="2"/>
            <w:tcBorders>
              <w:top w:val="single" w:sz="4" w:space="0" w:color="auto"/>
              <w:left w:val="nil"/>
              <w:bottom w:val="single" w:sz="4" w:space="0" w:color="auto"/>
              <w:right w:val="single" w:sz="4" w:space="0" w:color="auto"/>
            </w:tcBorders>
            <w:vAlign w:val="center"/>
            <w:hideMark/>
          </w:tcPr>
          <w:p w14:paraId="38F54A75" w14:textId="77777777" w:rsidR="00C92FAD" w:rsidRPr="00C00981" w:rsidRDefault="00C92FAD" w:rsidP="00C00981">
            <w:pPr>
              <w:spacing w:after="0" w:line="240" w:lineRule="auto"/>
              <w:jc w:val="center"/>
              <w:rPr>
                <w:rFonts w:ascii="Times New Roman" w:eastAsia="Times New Roman" w:hAnsi="Times New Roman" w:cs="Times New Roman"/>
                <w:sz w:val="16"/>
                <w:szCs w:val="16"/>
              </w:rPr>
            </w:pPr>
            <w:r w:rsidRPr="00C00981">
              <w:rPr>
                <w:rFonts w:ascii="Times New Roman" w:eastAsia="Times New Roman" w:hAnsi="Times New Roman" w:cs="Times New Roman"/>
                <w:sz w:val="16"/>
                <w:szCs w:val="16"/>
              </w:rPr>
              <w:t> </w:t>
            </w:r>
          </w:p>
        </w:tc>
      </w:tr>
      <w:tr w:rsidR="00C92FAD" w:rsidRPr="00C00981" w14:paraId="6865AB05" w14:textId="77777777" w:rsidTr="00C92FAD">
        <w:trPr>
          <w:trHeight w:val="350"/>
        </w:trPr>
        <w:tc>
          <w:tcPr>
            <w:tcW w:w="2587" w:type="dxa"/>
            <w:gridSpan w:val="2"/>
            <w:tcBorders>
              <w:top w:val="single" w:sz="4" w:space="0" w:color="auto"/>
              <w:left w:val="single" w:sz="4" w:space="0" w:color="auto"/>
              <w:bottom w:val="single" w:sz="4" w:space="0" w:color="auto"/>
              <w:right w:val="single" w:sz="4" w:space="0" w:color="auto"/>
            </w:tcBorders>
            <w:vAlign w:val="center"/>
            <w:hideMark/>
          </w:tcPr>
          <w:p w14:paraId="7F7E0367" w14:textId="77777777" w:rsidR="00C92FAD" w:rsidRPr="00C00981" w:rsidRDefault="00C92FAD" w:rsidP="00C00981">
            <w:pPr>
              <w:spacing w:after="0" w:line="240" w:lineRule="auto"/>
              <w:jc w:val="center"/>
              <w:rPr>
                <w:rFonts w:ascii="Times New Roman" w:eastAsia="Times New Roman" w:hAnsi="Times New Roman" w:cs="Times New Roman"/>
                <w:i/>
                <w:iCs/>
                <w:sz w:val="16"/>
                <w:szCs w:val="16"/>
              </w:rPr>
            </w:pPr>
            <w:r w:rsidRPr="00C00981">
              <w:rPr>
                <w:rFonts w:ascii="Times New Roman" w:eastAsia="Times New Roman" w:hAnsi="Times New Roman" w:cs="Times New Roman"/>
                <w:i/>
                <w:iCs/>
                <w:sz w:val="16"/>
                <w:szCs w:val="16"/>
              </w:rPr>
              <w:t>b</w:t>
            </w:r>
          </w:p>
        </w:tc>
        <w:tc>
          <w:tcPr>
            <w:tcW w:w="2715" w:type="dxa"/>
            <w:gridSpan w:val="2"/>
            <w:tcBorders>
              <w:top w:val="single" w:sz="4" w:space="0" w:color="auto"/>
              <w:left w:val="nil"/>
              <w:bottom w:val="single" w:sz="4" w:space="0" w:color="auto"/>
              <w:right w:val="single" w:sz="4" w:space="0" w:color="auto"/>
            </w:tcBorders>
            <w:vAlign w:val="center"/>
            <w:hideMark/>
          </w:tcPr>
          <w:p w14:paraId="2055808E" w14:textId="77777777" w:rsidR="00C92FAD" w:rsidRPr="00C00981" w:rsidRDefault="00C92FAD" w:rsidP="00C00981">
            <w:pPr>
              <w:spacing w:after="0" w:line="240" w:lineRule="auto"/>
              <w:jc w:val="center"/>
              <w:rPr>
                <w:rFonts w:ascii="Times New Roman" w:eastAsia="Times New Roman" w:hAnsi="Times New Roman" w:cs="Times New Roman"/>
                <w:sz w:val="16"/>
                <w:szCs w:val="16"/>
              </w:rPr>
            </w:pPr>
            <w:r w:rsidRPr="00C00981">
              <w:rPr>
                <w:rFonts w:ascii="Times New Roman" w:eastAsia="Times New Roman" w:hAnsi="Times New Roman" w:cs="Times New Roman"/>
                <w:sz w:val="16"/>
                <w:szCs w:val="16"/>
              </w:rPr>
              <w:t> </w:t>
            </w:r>
          </w:p>
        </w:tc>
        <w:tc>
          <w:tcPr>
            <w:tcW w:w="1017" w:type="dxa"/>
            <w:tcBorders>
              <w:top w:val="nil"/>
              <w:left w:val="nil"/>
              <w:bottom w:val="nil"/>
              <w:right w:val="nil"/>
            </w:tcBorders>
            <w:noWrap/>
            <w:vAlign w:val="bottom"/>
            <w:hideMark/>
          </w:tcPr>
          <w:p w14:paraId="0B317E10" w14:textId="77777777" w:rsidR="00C92FAD" w:rsidRPr="00C00981" w:rsidRDefault="00C92FAD" w:rsidP="00C00981">
            <w:pPr>
              <w:spacing w:after="0" w:line="240" w:lineRule="auto"/>
              <w:jc w:val="center"/>
              <w:rPr>
                <w:rFonts w:ascii="Times New Roman" w:eastAsia="Times New Roman" w:hAnsi="Times New Roman" w:cs="Times New Roman"/>
                <w:sz w:val="16"/>
                <w:szCs w:val="16"/>
              </w:rPr>
            </w:pPr>
          </w:p>
        </w:tc>
        <w:tc>
          <w:tcPr>
            <w:tcW w:w="1200" w:type="dxa"/>
            <w:tcBorders>
              <w:top w:val="nil"/>
              <w:left w:val="nil"/>
              <w:bottom w:val="nil"/>
              <w:right w:val="nil"/>
            </w:tcBorders>
            <w:noWrap/>
            <w:vAlign w:val="bottom"/>
            <w:hideMark/>
          </w:tcPr>
          <w:p w14:paraId="04BDE151" w14:textId="77777777" w:rsidR="00C92FAD" w:rsidRPr="00C00981" w:rsidRDefault="00C92FAD" w:rsidP="00C00981">
            <w:pPr>
              <w:spacing w:after="0" w:line="240" w:lineRule="auto"/>
              <w:rPr>
                <w:rFonts w:ascii="Times New Roman" w:eastAsia="Times New Roman" w:hAnsi="Times New Roman" w:cs="Times New Roman"/>
                <w:sz w:val="16"/>
                <w:szCs w:val="16"/>
              </w:rPr>
            </w:pPr>
          </w:p>
        </w:tc>
        <w:tc>
          <w:tcPr>
            <w:tcW w:w="1280" w:type="dxa"/>
            <w:tcBorders>
              <w:top w:val="nil"/>
              <w:left w:val="nil"/>
              <w:bottom w:val="nil"/>
              <w:right w:val="nil"/>
            </w:tcBorders>
            <w:noWrap/>
            <w:vAlign w:val="bottom"/>
            <w:hideMark/>
          </w:tcPr>
          <w:p w14:paraId="03798811" w14:textId="77777777" w:rsidR="00C92FAD" w:rsidRPr="00C00981" w:rsidRDefault="00C92FAD" w:rsidP="00C00981">
            <w:pPr>
              <w:spacing w:after="0" w:line="240" w:lineRule="auto"/>
              <w:rPr>
                <w:rFonts w:ascii="Times New Roman" w:eastAsia="Times New Roman" w:hAnsi="Times New Roman" w:cs="Times New Roman"/>
                <w:sz w:val="16"/>
                <w:szCs w:val="16"/>
              </w:rPr>
            </w:pPr>
          </w:p>
        </w:tc>
      </w:tr>
      <w:tr w:rsidR="00C92FAD" w:rsidRPr="00C00981" w14:paraId="4660DE81" w14:textId="77777777" w:rsidTr="00026141">
        <w:trPr>
          <w:trHeight w:val="440"/>
        </w:trPr>
        <w:tc>
          <w:tcPr>
            <w:tcW w:w="2587" w:type="dxa"/>
            <w:gridSpan w:val="2"/>
            <w:tcBorders>
              <w:top w:val="single" w:sz="4" w:space="0" w:color="auto"/>
              <w:left w:val="single" w:sz="4" w:space="0" w:color="auto"/>
              <w:bottom w:val="single" w:sz="4" w:space="0" w:color="auto"/>
              <w:right w:val="single" w:sz="4" w:space="0" w:color="auto"/>
            </w:tcBorders>
            <w:vAlign w:val="center"/>
            <w:hideMark/>
          </w:tcPr>
          <w:p w14:paraId="1F5EDD86" w14:textId="77777777" w:rsidR="00C92FAD" w:rsidRPr="00C00981" w:rsidRDefault="00C92FAD" w:rsidP="00C00981">
            <w:pPr>
              <w:spacing w:after="0" w:line="240" w:lineRule="auto"/>
              <w:jc w:val="center"/>
              <w:rPr>
                <w:rFonts w:ascii="Times New Roman" w:eastAsia="Times New Roman" w:hAnsi="Times New Roman" w:cs="Times New Roman"/>
                <w:i/>
                <w:iCs/>
                <w:sz w:val="16"/>
                <w:szCs w:val="16"/>
              </w:rPr>
            </w:pPr>
            <w:r w:rsidRPr="00C00981">
              <w:rPr>
                <w:rFonts w:ascii="Times New Roman" w:eastAsia="Times New Roman" w:hAnsi="Times New Roman" w:cs="Times New Roman"/>
                <w:i/>
                <w:iCs/>
                <w:sz w:val="16"/>
                <w:szCs w:val="16"/>
              </w:rPr>
              <w:t>c</w:t>
            </w:r>
          </w:p>
        </w:tc>
        <w:tc>
          <w:tcPr>
            <w:tcW w:w="2715" w:type="dxa"/>
            <w:gridSpan w:val="2"/>
            <w:tcBorders>
              <w:top w:val="single" w:sz="4" w:space="0" w:color="auto"/>
              <w:left w:val="nil"/>
              <w:bottom w:val="single" w:sz="4" w:space="0" w:color="auto"/>
              <w:right w:val="single" w:sz="4" w:space="0" w:color="auto"/>
            </w:tcBorders>
            <w:vAlign w:val="center"/>
            <w:hideMark/>
          </w:tcPr>
          <w:p w14:paraId="15651714" w14:textId="77777777" w:rsidR="00C92FAD" w:rsidRPr="00C00981" w:rsidRDefault="00C92FAD" w:rsidP="00C00981">
            <w:pPr>
              <w:spacing w:after="0" w:line="240" w:lineRule="auto"/>
              <w:jc w:val="center"/>
              <w:rPr>
                <w:rFonts w:ascii="Times New Roman" w:eastAsia="Times New Roman" w:hAnsi="Times New Roman" w:cs="Times New Roman"/>
                <w:sz w:val="16"/>
                <w:szCs w:val="16"/>
              </w:rPr>
            </w:pPr>
            <w:r w:rsidRPr="00C00981">
              <w:rPr>
                <w:rFonts w:ascii="Times New Roman" w:eastAsia="Times New Roman" w:hAnsi="Times New Roman" w:cs="Times New Roman"/>
                <w:sz w:val="16"/>
                <w:szCs w:val="16"/>
              </w:rPr>
              <w:t> </w:t>
            </w:r>
          </w:p>
        </w:tc>
        <w:tc>
          <w:tcPr>
            <w:tcW w:w="1017" w:type="dxa"/>
            <w:tcBorders>
              <w:top w:val="nil"/>
              <w:left w:val="nil"/>
              <w:bottom w:val="nil"/>
              <w:right w:val="nil"/>
            </w:tcBorders>
            <w:noWrap/>
            <w:vAlign w:val="bottom"/>
          </w:tcPr>
          <w:p w14:paraId="623312FC" w14:textId="77777777" w:rsidR="00C92FAD" w:rsidRPr="00C00981" w:rsidRDefault="00C92FAD" w:rsidP="00C00981">
            <w:pPr>
              <w:spacing w:after="0" w:line="240" w:lineRule="auto"/>
              <w:jc w:val="center"/>
              <w:rPr>
                <w:rFonts w:ascii="Times New Roman" w:eastAsia="Times New Roman" w:hAnsi="Times New Roman" w:cs="Times New Roman"/>
                <w:sz w:val="16"/>
                <w:szCs w:val="16"/>
              </w:rPr>
            </w:pPr>
          </w:p>
        </w:tc>
        <w:tc>
          <w:tcPr>
            <w:tcW w:w="1200" w:type="dxa"/>
            <w:tcBorders>
              <w:top w:val="nil"/>
              <w:left w:val="nil"/>
              <w:bottom w:val="nil"/>
              <w:right w:val="nil"/>
            </w:tcBorders>
            <w:noWrap/>
            <w:vAlign w:val="bottom"/>
          </w:tcPr>
          <w:p w14:paraId="5C6C3AA4" w14:textId="77777777" w:rsidR="00C92FAD" w:rsidRPr="00C00981" w:rsidRDefault="00C92FAD" w:rsidP="00C00981">
            <w:pPr>
              <w:spacing w:after="0" w:line="240" w:lineRule="auto"/>
              <w:jc w:val="center"/>
              <w:rPr>
                <w:rFonts w:ascii="Times New Roman" w:eastAsia="Times New Roman" w:hAnsi="Times New Roman" w:cs="Times New Roman"/>
                <w:sz w:val="16"/>
                <w:szCs w:val="16"/>
              </w:rPr>
            </w:pPr>
          </w:p>
        </w:tc>
        <w:tc>
          <w:tcPr>
            <w:tcW w:w="1280" w:type="dxa"/>
            <w:tcBorders>
              <w:top w:val="nil"/>
              <w:left w:val="nil"/>
              <w:bottom w:val="nil"/>
              <w:right w:val="nil"/>
            </w:tcBorders>
            <w:noWrap/>
            <w:vAlign w:val="bottom"/>
          </w:tcPr>
          <w:p w14:paraId="3F129166" w14:textId="77777777" w:rsidR="00C92FAD" w:rsidRPr="00C00981" w:rsidRDefault="00C92FAD" w:rsidP="00C00981">
            <w:pPr>
              <w:spacing w:after="0" w:line="240" w:lineRule="auto"/>
              <w:rPr>
                <w:rFonts w:ascii="Times New Roman" w:eastAsia="Times New Roman" w:hAnsi="Times New Roman" w:cs="Times New Roman"/>
                <w:sz w:val="16"/>
                <w:szCs w:val="16"/>
              </w:rPr>
            </w:pPr>
          </w:p>
        </w:tc>
      </w:tr>
    </w:tbl>
    <w:p w14:paraId="0D44DCA6" w14:textId="77777777" w:rsidR="004A0C86" w:rsidRPr="00507D70" w:rsidRDefault="004A0C86" w:rsidP="00026141">
      <w:pPr>
        <w:jc w:val="both"/>
      </w:pPr>
    </w:p>
    <w:sectPr w:rsidR="004A0C86" w:rsidRPr="00507D70" w:rsidSect="00957C7B">
      <w:headerReference w:type="default" r:id="rId8"/>
      <w:footerReference w:type="default" r:id="rId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47E0" w14:textId="77777777" w:rsidR="00336690" w:rsidRDefault="00336690" w:rsidP="002A7E40">
      <w:pPr>
        <w:spacing w:after="0" w:line="240" w:lineRule="auto"/>
      </w:pPr>
      <w:r>
        <w:separator/>
      </w:r>
    </w:p>
  </w:endnote>
  <w:endnote w:type="continuationSeparator" w:id="0">
    <w:p w14:paraId="2D6F21A5" w14:textId="77777777" w:rsidR="00336690" w:rsidRDefault="00336690" w:rsidP="002A7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B5ED" w14:textId="77777777" w:rsidR="00B5479D" w:rsidRDefault="00026141">
    <w:pPr>
      <w:pStyle w:val="Fuzeile"/>
    </w:pPr>
    <w:r>
      <w:t>10.</w:t>
    </w:r>
    <w:r w:rsidR="00B5479D">
      <w:t xml:space="preserve"> </w:t>
    </w:r>
    <w:r>
      <w:t>July</w:t>
    </w:r>
    <w:r w:rsidR="00B5479D">
      <w:t xml:space="preserve"> 2026</w:t>
    </w:r>
    <w:r w:rsidR="00B5479D">
      <w:ptab w:relativeTo="margin" w:alignment="center" w:leader="none"/>
    </w:r>
    <w:r w:rsidR="00B5479D">
      <w:ptab w:relativeTo="margin" w:alignment="right" w:leader="none"/>
    </w:r>
    <w:r w:rsidR="00B5479D">
      <w:t>ver.</w:t>
    </w:r>
    <w: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2A32C" w14:textId="77777777" w:rsidR="00336690" w:rsidRDefault="00336690" w:rsidP="002A7E40">
      <w:pPr>
        <w:spacing w:after="0" w:line="240" w:lineRule="auto"/>
      </w:pPr>
      <w:r>
        <w:separator/>
      </w:r>
    </w:p>
  </w:footnote>
  <w:footnote w:type="continuationSeparator" w:id="0">
    <w:p w14:paraId="055A5876" w14:textId="77777777" w:rsidR="00336690" w:rsidRDefault="00336690" w:rsidP="002A7E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825826"/>
      <w:docPartObj>
        <w:docPartGallery w:val="Page Numbers (Top of Page)"/>
        <w:docPartUnique/>
      </w:docPartObj>
    </w:sdtPr>
    <w:sdtEndPr>
      <w:rPr>
        <w:noProof/>
      </w:rPr>
    </w:sdtEndPr>
    <w:sdtContent>
      <w:p w14:paraId="1B10A2F0" w14:textId="77777777" w:rsidR="00B5479D" w:rsidRDefault="00B5479D">
        <w:pPr>
          <w:pStyle w:val="Kopfzeile"/>
          <w:jc w:val="right"/>
        </w:pPr>
        <w:r>
          <w:fldChar w:fldCharType="begin"/>
        </w:r>
        <w:r>
          <w:instrText xml:space="preserve"> PAGE   \* MERGEFORMAT </w:instrText>
        </w:r>
        <w:r>
          <w:fldChar w:fldCharType="separate"/>
        </w:r>
        <w:r w:rsidR="007C5724">
          <w:rPr>
            <w:noProof/>
          </w:rPr>
          <w:t>2</w:t>
        </w:r>
        <w:r>
          <w:rPr>
            <w:noProof/>
          </w:rPr>
          <w:fldChar w:fldCharType="end"/>
        </w:r>
      </w:p>
    </w:sdtContent>
  </w:sdt>
  <w:p w14:paraId="6847A1BC" w14:textId="77777777" w:rsidR="00B5479D" w:rsidRDefault="00B5479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451F2"/>
    <w:multiLevelType w:val="hybridMultilevel"/>
    <w:tmpl w:val="8E20ECC4"/>
    <w:lvl w:ilvl="0" w:tplc="D7706FFC">
      <w:start w:val="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3671E"/>
    <w:multiLevelType w:val="hybridMultilevel"/>
    <w:tmpl w:val="368616D0"/>
    <w:lvl w:ilvl="0" w:tplc="9648E3A0">
      <w:start w:val="15"/>
      <w:numFmt w:val="bullet"/>
      <w:lvlText w:val="-"/>
      <w:lvlJc w:val="left"/>
      <w:pPr>
        <w:ind w:left="1008" w:hanging="360"/>
      </w:pPr>
      <w:rPr>
        <w:rFonts w:ascii="Calibri" w:eastAsiaTheme="minorHAnsi" w:hAnsi="Calibri" w:cs="Calibri"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1F786F98"/>
    <w:multiLevelType w:val="hybridMultilevel"/>
    <w:tmpl w:val="6336947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F300AC"/>
    <w:multiLevelType w:val="hybridMultilevel"/>
    <w:tmpl w:val="E454F2C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226F21"/>
    <w:multiLevelType w:val="hybridMultilevel"/>
    <w:tmpl w:val="5928C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6B6120"/>
    <w:multiLevelType w:val="hybridMultilevel"/>
    <w:tmpl w:val="9EAA6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1F2629"/>
    <w:multiLevelType w:val="hybridMultilevel"/>
    <w:tmpl w:val="C040EB66"/>
    <w:lvl w:ilvl="0" w:tplc="6964B08E">
      <w:start w:val="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F500E"/>
    <w:multiLevelType w:val="hybridMultilevel"/>
    <w:tmpl w:val="546ACCF8"/>
    <w:lvl w:ilvl="0" w:tplc="24460CB8">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DAA2934"/>
    <w:multiLevelType w:val="hybridMultilevel"/>
    <w:tmpl w:val="255CBBD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C3C6B"/>
    <w:multiLevelType w:val="hybridMultilevel"/>
    <w:tmpl w:val="BA364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AC24BB"/>
    <w:multiLevelType w:val="hybridMultilevel"/>
    <w:tmpl w:val="84A05E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DC16C5"/>
    <w:multiLevelType w:val="hybridMultilevel"/>
    <w:tmpl w:val="E454F2C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5886393">
    <w:abstractNumId w:val="9"/>
  </w:num>
  <w:num w:numId="2" w16cid:durableId="828716850">
    <w:abstractNumId w:val="8"/>
  </w:num>
  <w:num w:numId="3" w16cid:durableId="92895912">
    <w:abstractNumId w:val="7"/>
  </w:num>
  <w:num w:numId="4" w16cid:durableId="91367106">
    <w:abstractNumId w:val="6"/>
  </w:num>
  <w:num w:numId="5" w16cid:durableId="747847176">
    <w:abstractNumId w:val="0"/>
  </w:num>
  <w:num w:numId="6" w16cid:durableId="1427113907">
    <w:abstractNumId w:val="5"/>
  </w:num>
  <w:num w:numId="7" w16cid:durableId="1175224126">
    <w:abstractNumId w:val="10"/>
  </w:num>
  <w:num w:numId="8" w16cid:durableId="1131708327">
    <w:abstractNumId w:val="4"/>
  </w:num>
  <w:num w:numId="9" w16cid:durableId="571505345">
    <w:abstractNumId w:val="11"/>
  </w:num>
  <w:num w:numId="10" w16cid:durableId="327560819">
    <w:abstractNumId w:val="3"/>
  </w:num>
  <w:num w:numId="11" w16cid:durableId="419789742">
    <w:abstractNumId w:val="2"/>
  </w:num>
  <w:num w:numId="12" w16cid:durableId="767045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46C"/>
    <w:rsid w:val="0000213F"/>
    <w:rsid w:val="00026141"/>
    <w:rsid w:val="00050AC7"/>
    <w:rsid w:val="0005282B"/>
    <w:rsid w:val="00052AE4"/>
    <w:rsid w:val="000E4560"/>
    <w:rsid w:val="001069C1"/>
    <w:rsid w:val="00116622"/>
    <w:rsid w:val="001621CE"/>
    <w:rsid w:val="001D7503"/>
    <w:rsid w:val="002A7E40"/>
    <w:rsid w:val="002B7310"/>
    <w:rsid w:val="002B744B"/>
    <w:rsid w:val="003113F7"/>
    <w:rsid w:val="0033546C"/>
    <w:rsid w:val="00336690"/>
    <w:rsid w:val="0036656C"/>
    <w:rsid w:val="003C4342"/>
    <w:rsid w:val="0040115D"/>
    <w:rsid w:val="00445F63"/>
    <w:rsid w:val="004A0C86"/>
    <w:rsid w:val="004A520F"/>
    <w:rsid w:val="004B7EE9"/>
    <w:rsid w:val="004E53C3"/>
    <w:rsid w:val="004F4A38"/>
    <w:rsid w:val="00504CC6"/>
    <w:rsid w:val="00507D70"/>
    <w:rsid w:val="00520CE5"/>
    <w:rsid w:val="00562EC0"/>
    <w:rsid w:val="005C7763"/>
    <w:rsid w:val="00600E8D"/>
    <w:rsid w:val="006324AD"/>
    <w:rsid w:val="00642235"/>
    <w:rsid w:val="006776C4"/>
    <w:rsid w:val="006A0D54"/>
    <w:rsid w:val="006B3CB5"/>
    <w:rsid w:val="006B6CAA"/>
    <w:rsid w:val="006D583C"/>
    <w:rsid w:val="006E3522"/>
    <w:rsid w:val="00702BCC"/>
    <w:rsid w:val="00703D2A"/>
    <w:rsid w:val="007168B1"/>
    <w:rsid w:val="00757F1F"/>
    <w:rsid w:val="00777E2F"/>
    <w:rsid w:val="00790F09"/>
    <w:rsid w:val="007C5724"/>
    <w:rsid w:val="007F1387"/>
    <w:rsid w:val="00832C9E"/>
    <w:rsid w:val="00843DB4"/>
    <w:rsid w:val="00857ED9"/>
    <w:rsid w:val="0087247A"/>
    <w:rsid w:val="008A73DE"/>
    <w:rsid w:val="00913D6A"/>
    <w:rsid w:val="00957C7B"/>
    <w:rsid w:val="00987EED"/>
    <w:rsid w:val="00987F62"/>
    <w:rsid w:val="009A5611"/>
    <w:rsid w:val="009A628C"/>
    <w:rsid w:val="009B13DE"/>
    <w:rsid w:val="009C1ECB"/>
    <w:rsid w:val="009E7BA2"/>
    <w:rsid w:val="00A34995"/>
    <w:rsid w:val="00A43927"/>
    <w:rsid w:val="00A705AF"/>
    <w:rsid w:val="00AB2903"/>
    <w:rsid w:val="00B25276"/>
    <w:rsid w:val="00B31C67"/>
    <w:rsid w:val="00B5479D"/>
    <w:rsid w:val="00B730B2"/>
    <w:rsid w:val="00B74E80"/>
    <w:rsid w:val="00B92846"/>
    <w:rsid w:val="00BA6B60"/>
    <w:rsid w:val="00BB2D41"/>
    <w:rsid w:val="00BF4764"/>
    <w:rsid w:val="00C00981"/>
    <w:rsid w:val="00C04819"/>
    <w:rsid w:val="00C92FAD"/>
    <w:rsid w:val="00D54292"/>
    <w:rsid w:val="00D637FC"/>
    <w:rsid w:val="00E26EF5"/>
    <w:rsid w:val="00E72BBE"/>
    <w:rsid w:val="00E913CE"/>
    <w:rsid w:val="00E962B6"/>
    <w:rsid w:val="00E96B60"/>
    <w:rsid w:val="00EC183C"/>
    <w:rsid w:val="00EF6F6F"/>
    <w:rsid w:val="00F709AF"/>
    <w:rsid w:val="00F93ACB"/>
    <w:rsid w:val="00FB5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E58ED"/>
  <w15:chartTrackingRefBased/>
  <w15:docId w15:val="{32C77D70-674B-4AF0-B8C6-B57211AF9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9A62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168B1"/>
    <w:pPr>
      <w:ind w:left="720"/>
      <w:contextualSpacing/>
    </w:pPr>
  </w:style>
  <w:style w:type="table" w:styleId="Tabellenraster">
    <w:name w:val="Table Grid"/>
    <w:basedOn w:val="NormaleTabelle"/>
    <w:uiPriority w:val="39"/>
    <w:rsid w:val="00716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7E40"/>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2A7E40"/>
  </w:style>
  <w:style w:type="paragraph" w:styleId="Fuzeile">
    <w:name w:val="footer"/>
    <w:basedOn w:val="Standard"/>
    <w:link w:val="FuzeileZchn"/>
    <w:uiPriority w:val="99"/>
    <w:unhideWhenUsed/>
    <w:rsid w:val="002A7E40"/>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2A7E40"/>
  </w:style>
  <w:style w:type="character" w:customStyle="1" w:styleId="berschrift1Zchn">
    <w:name w:val="Überschrift 1 Zchn"/>
    <w:basedOn w:val="Absatz-Standardschriftart"/>
    <w:link w:val="berschrift1"/>
    <w:uiPriority w:val="9"/>
    <w:rsid w:val="009A628C"/>
    <w:rPr>
      <w:rFonts w:ascii="Times New Roman" w:eastAsia="Times New Roman" w:hAnsi="Times New Roman" w:cs="Times New Roman"/>
      <w:b/>
      <w:bCs/>
      <w:kern w:val="36"/>
      <w:sz w:val="48"/>
      <w:szCs w:val="48"/>
    </w:rPr>
  </w:style>
  <w:style w:type="paragraph" w:styleId="HTMLAdresse">
    <w:name w:val="HTML Address"/>
    <w:basedOn w:val="Standard"/>
    <w:link w:val="HTMLAdresseZchn"/>
    <w:uiPriority w:val="99"/>
    <w:semiHidden/>
    <w:unhideWhenUsed/>
    <w:rsid w:val="009A628C"/>
    <w:pPr>
      <w:spacing w:after="0" w:line="240" w:lineRule="auto"/>
    </w:pPr>
    <w:rPr>
      <w:rFonts w:ascii="Times New Roman" w:eastAsia="Times New Roman" w:hAnsi="Times New Roman" w:cs="Times New Roman"/>
      <w:i/>
      <w:iCs/>
      <w:sz w:val="24"/>
      <w:szCs w:val="24"/>
    </w:rPr>
  </w:style>
  <w:style w:type="character" w:customStyle="1" w:styleId="HTMLAdresseZchn">
    <w:name w:val="HTML Adresse Zchn"/>
    <w:basedOn w:val="Absatz-Standardschriftart"/>
    <w:link w:val="HTMLAdresse"/>
    <w:uiPriority w:val="99"/>
    <w:semiHidden/>
    <w:rsid w:val="009A628C"/>
    <w:rPr>
      <w:rFonts w:ascii="Times New Roman" w:eastAsia="Times New Roman" w:hAnsi="Times New Roman" w:cs="Times New Roman"/>
      <w:i/>
      <w:iCs/>
      <w:sz w:val="24"/>
      <w:szCs w:val="24"/>
    </w:rPr>
  </w:style>
  <w:style w:type="character" w:customStyle="1" w:styleId="Title1">
    <w:name w:val="Title1"/>
    <w:basedOn w:val="Absatz-Standardschriftart"/>
    <w:rsid w:val="009A628C"/>
  </w:style>
  <w:style w:type="paragraph" w:styleId="Sprechblasentext">
    <w:name w:val="Balloon Text"/>
    <w:basedOn w:val="Standard"/>
    <w:link w:val="SprechblasentextZchn"/>
    <w:uiPriority w:val="99"/>
    <w:semiHidden/>
    <w:unhideWhenUsed/>
    <w:rsid w:val="00D54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42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58515">
      <w:bodyDiv w:val="1"/>
      <w:marLeft w:val="0"/>
      <w:marRight w:val="0"/>
      <w:marTop w:val="0"/>
      <w:marBottom w:val="0"/>
      <w:divBdr>
        <w:top w:val="none" w:sz="0" w:space="0" w:color="auto"/>
        <w:left w:val="none" w:sz="0" w:space="0" w:color="auto"/>
        <w:bottom w:val="none" w:sz="0" w:space="0" w:color="auto"/>
        <w:right w:val="none" w:sz="0" w:space="0" w:color="auto"/>
      </w:divBdr>
    </w:div>
    <w:div w:id="322778329">
      <w:bodyDiv w:val="1"/>
      <w:marLeft w:val="0"/>
      <w:marRight w:val="0"/>
      <w:marTop w:val="0"/>
      <w:marBottom w:val="0"/>
      <w:divBdr>
        <w:top w:val="none" w:sz="0" w:space="0" w:color="auto"/>
        <w:left w:val="none" w:sz="0" w:space="0" w:color="auto"/>
        <w:bottom w:val="none" w:sz="0" w:space="0" w:color="auto"/>
        <w:right w:val="none" w:sz="0" w:space="0" w:color="auto"/>
      </w:divBdr>
    </w:div>
    <w:div w:id="556550139">
      <w:bodyDiv w:val="1"/>
      <w:marLeft w:val="0"/>
      <w:marRight w:val="0"/>
      <w:marTop w:val="0"/>
      <w:marBottom w:val="0"/>
      <w:divBdr>
        <w:top w:val="none" w:sz="0" w:space="0" w:color="auto"/>
        <w:left w:val="none" w:sz="0" w:space="0" w:color="auto"/>
        <w:bottom w:val="none" w:sz="0" w:space="0" w:color="auto"/>
        <w:right w:val="none" w:sz="0" w:space="0" w:color="auto"/>
      </w:divBdr>
    </w:div>
    <w:div w:id="556866040">
      <w:bodyDiv w:val="1"/>
      <w:marLeft w:val="0"/>
      <w:marRight w:val="0"/>
      <w:marTop w:val="0"/>
      <w:marBottom w:val="0"/>
      <w:divBdr>
        <w:top w:val="none" w:sz="0" w:space="0" w:color="auto"/>
        <w:left w:val="none" w:sz="0" w:space="0" w:color="auto"/>
        <w:bottom w:val="none" w:sz="0" w:space="0" w:color="auto"/>
        <w:right w:val="none" w:sz="0" w:space="0" w:color="auto"/>
      </w:divBdr>
    </w:div>
    <w:div w:id="928348362">
      <w:bodyDiv w:val="1"/>
      <w:marLeft w:val="0"/>
      <w:marRight w:val="0"/>
      <w:marTop w:val="0"/>
      <w:marBottom w:val="0"/>
      <w:divBdr>
        <w:top w:val="none" w:sz="0" w:space="0" w:color="auto"/>
        <w:left w:val="none" w:sz="0" w:space="0" w:color="auto"/>
        <w:bottom w:val="none" w:sz="0" w:space="0" w:color="auto"/>
        <w:right w:val="none" w:sz="0" w:space="0" w:color="auto"/>
      </w:divBdr>
      <w:divsChild>
        <w:div w:id="865944419">
          <w:marLeft w:val="-225"/>
          <w:marRight w:val="-225"/>
          <w:marTop w:val="0"/>
          <w:marBottom w:val="0"/>
          <w:divBdr>
            <w:top w:val="none" w:sz="0" w:space="0" w:color="auto"/>
            <w:left w:val="none" w:sz="0" w:space="0" w:color="auto"/>
            <w:bottom w:val="none" w:sz="0" w:space="0" w:color="auto"/>
            <w:right w:val="none" w:sz="0" w:space="0" w:color="auto"/>
          </w:divBdr>
          <w:divsChild>
            <w:div w:id="1632245553">
              <w:marLeft w:val="0"/>
              <w:marRight w:val="0"/>
              <w:marTop w:val="0"/>
              <w:marBottom w:val="0"/>
              <w:divBdr>
                <w:top w:val="none" w:sz="0" w:space="0" w:color="auto"/>
                <w:left w:val="none" w:sz="0" w:space="0" w:color="auto"/>
                <w:bottom w:val="none" w:sz="0" w:space="0" w:color="auto"/>
                <w:right w:val="none" w:sz="0" w:space="0" w:color="auto"/>
              </w:divBdr>
              <w:divsChild>
                <w:div w:id="203453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454555">
      <w:bodyDiv w:val="1"/>
      <w:marLeft w:val="0"/>
      <w:marRight w:val="0"/>
      <w:marTop w:val="0"/>
      <w:marBottom w:val="0"/>
      <w:divBdr>
        <w:top w:val="none" w:sz="0" w:space="0" w:color="auto"/>
        <w:left w:val="none" w:sz="0" w:space="0" w:color="auto"/>
        <w:bottom w:val="none" w:sz="0" w:space="0" w:color="auto"/>
        <w:right w:val="none" w:sz="0" w:space="0" w:color="auto"/>
      </w:divBdr>
    </w:div>
    <w:div w:id="1516535494">
      <w:bodyDiv w:val="1"/>
      <w:marLeft w:val="0"/>
      <w:marRight w:val="0"/>
      <w:marTop w:val="0"/>
      <w:marBottom w:val="0"/>
      <w:divBdr>
        <w:top w:val="none" w:sz="0" w:space="0" w:color="auto"/>
        <w:left w:val="none" w:sz="0" w:space="0" w:color="auto"/>
        <w:bottom w:val="none" w:sz="0" w:space="0" w:color="auto"/>
        <w:right w:val="none" w:sz="0" w:space="0" w:color="auto"/>
      </w:divBdr>
    </w:div>
    <w:div w:id="1547378202">
      <w:bodyDiv w:val="1"/>
      <w:marLeft w:val="0"/>
      <w:marRight w:val="0"/>
      <w:marTop w:val="0"/>
      <w:marBottom w:val="0"/>
      <w:divBdr>
        <w:top w:val="none" w:sz="0" w:space="0" w:color="auto"/>
        <w:left w:val="none" w:sz="0" w:space="0" w:color="auto"/>
        <w:bottom w:val="none" w:sz="0" w:space="0" w:color="auto"/>
        <w:right w:val="none" w:sz="0" w:space="0" w:color="auto"/>
      </w:divBdr>
    </w:div>
    <w:div w:id="164091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7CD1A-41DB-4C66-A20A-09EA397FD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1222</Words>
  <Characters>7703</Characters>
  <Application>Microsoft Office Word</Application>
  <DocSecurity>4</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Slavica Simic</dc:creator>
  <cp:keywords/>
  <dc:description/>
  <cp:lastModifiedBy>Kirsten Jahn</cp:lastModifiedBy>
  <cp:revision>2</cp:revision>
  <dcterms:created xsi:type="dcterms:W3CDTF">2026-08-17T06:47:00Z</dcterms:created>
  <dcterms:modified xsi:type="dcterms:W3CDTF">2026-08-17T06:47:00Z</dcterms:modified>
</cp:coreProperties>
</file>