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35" w:rsidRPr="0061030E" w:rsidRDefault="00266135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266135" w:rsidRPr="0061030E" w:rsidRDefault="00266135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266135" w:rsidRPr="0061030E" w:rsidRDefault="00266135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VENUE AND ACCESS INFORMATION</w:t>
      </w:r>
    </w:p>
    <w:p w:rsidR="00266135" w:rsidRPr="0061030E" w:rsidRDefault="00266135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</w:p>
    <w:p w:rsidR="009067E6" w:rsidRPr="0061030E" w:rsidRDefault="009067E6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The training will take place at:</w:t>
      </w:r>
    </w:p>
    <w:p w:rsidR="009067E6" w:rsidRPr="0061030E" w:rsidRDefault="009067E6" w:rsidP="00266135">
      <w:pPr>
        <w:pStyle w:val="NormalWeb"/>
        <w:ind w:left="708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INSTITUTO NACIONAL DE TECNICA AEROESPACIAL (INTA)</w:t>
      </w:r>
    </w:p>
    <w:p w:rsidR="009067E6" w:rsidRPr="0061030E" w:rsidRDefault="009067E6" w:rsidP="00266135">
      <w:pPr>
        <w:pStyle w:val="NormalWeb"/>
        <w:ind w:left="708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Centro de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Metrologia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y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Calibración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(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Edificio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B-15)</w:t>
      </w:r>
    </w:p>
    <w:p w:rsidR="009067E6" w:rsidRPr="0061030E" w:rsidRDefault="009067E6" w:rsidP="00266135">
      <w:pPr>
        <w:pStyle w:val="NormalWeb"/>
        <w:ind w:left="708"/>
        <w:rPr>
          <w:rFonts w:ascii="Tahoma" w:hAnsi="Tahoma" w:cs="Tahoma"/>
          <w:color w:val="000000"/>
          <w:sz w:val="20"/>
          <w:szCs w:val="20"/>
          <w:lang w:val="en-GB"/>
        </w:rPr>
      </w:pP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Ctra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. A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Ajalvir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, km 4</w:t>
      </w:r>
    </w:p>
    <w:p w:rsidR="009067E6" w:rsidRPr="0061030E" w:rsidRDefault="009067E6" w:rsidP="00266135">
      <w:pPr>
        <w:pStyle w:val="NormalWeb"/>
        <w:ind w:left="708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28850 TORREJON DE ARDOZ</w:t>
      </w:r>
      <w:bookmarkStart w:id="0" w:name="_GoBack"/>
      <w:bookmarkEnd w:id="0"/>
    </w:p>
    <w:p w:rsidR="009067E6" w:rsidRPr="0061030E" w:rsidRDefault="0061030E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1DA563" wp14:editId="005E8802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105525" cy="1404620"/>
                <wp:effectExtent l="0" t="0" r="9525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30E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1030E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5457F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SECURITY CLEARANCE INFORMATION</w:t>
                            </w:r>
                          </w:p>
                          <w:p w:rsidR="0061030E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1030E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67E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INTA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is a Ministry of Defence research establishment. In order to gain access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to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the Institute, the completed form </w:t>
                            </w:r>
                            <w:r w:rsidRPr="00900036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2 - INTA Security Clearance Information_v1.docx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and applicable attachments, will need to be provided </w:t>
                            </w:r>
                            <w:r w:rsidR="00900036" w:rsidRPr="00900036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by 20 October 2017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. Please note </w:t>
                            </w:r>
                            <w:r w:rsidRPr="0090003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requirements for nationals of non-Schengen Area and bearers of laptops/tablets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900036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(3 - INTA Laptop Information.pdf)</w:t>
                            </w:r>
                          </w:p>
                          <w:p w:rsidR="0061030E" w:rsidRPr="00BD04A5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1DA5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55pt;width:480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" fillcolor="#fff2cc [663]" stroked="f">
                <v:textbox style="mso-fit-shape-to-text:t">
                  <w:txbxContent>
                    <w:p w:rsidR="0061030E" w:rsidRDefault="0061030E" w:rsidP="0061030E">
                      <w:pPr>
                        <w:pStyle w:val="NormalWeb"/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61030E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C5457F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SECURITY CLEARANCE INFORMATION</w:t>
                      </w:r>
                    </w:p>
                    <w:p w:rsidR="0061030E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61030E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9067E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>INTA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is a Ministry of Defence research establishment. In order to gain access 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to 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the Institute, the completed form </w:t>
                      </w:r>
                      <w:r w:rsidRPr="00900036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2 - INTA Security Clearance Information_v1.docx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and applicable attachments, will need to be provided </w:t>
                      </w:r>
                      <w:r w:rsidR="00900036" w:rsidRPr="00900036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by 20 October 2017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. Please note </w:t>
                      </w:r>
                      <w:r w:rsidRPr="0090003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u w:val="single"/>
                          <w:lang w:val="en-GB"/>
                        </w:rPr>
                        <w:t>requirements for nationals of non-Schengen Area and bearers of laptops/tablets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900036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(3 - INTA Laptop Information.pdf)</w:t>
                      </w:r>
                    </w:p>
                    <w:p w:rsidR="0061030E" w:rsidRPr="00BD04A5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67E6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The following link shows the location and the bus route from the </w:t>
      </w:r>
      <w:proofErr w:type="spellStart"/>
      <w:r w:rsidR="009067E6" w:rsidRPr="0061030E">
        <w:rPr>
          <w:rFonts w:ascii="Tahoma" w:hAnsi="Tahoma" w:cs="Tahoma"/>
          <w:color w:val="000000"/>
          <w:sz w:val="20"/>
          <w:szCs w:val="20"/>
          <w:lang w:val="en-GB"/>
        </w:rPr>
        <w:t>Torrejón</w:t>
      </w:r>
      <w:proofErr w:type="spellEnd"/>
      <w:r w:rsidR="009067E6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de </w:t>
      </w:r>
      <w:proofErr w:type="spellStart"/>
      <w:r w:rsidR="009067E6" w:rsidRPr="0061030E">
        <w:rPr>
          <w:rFonts w:ascii="Tahoma" w:hAnsi="Tahoma" w:cs="Tahoma"/>
          <w:color w:val="000000"/>
          <w:sz w:val="20"/>
          <w:szCs w:val="20"/>
          <w:lang w:val="en-GB"/>
        </w:rPr>
        <w:t>Ardoz</w:t>
      </w:r>
      <w:proofErr w:type="spellEnd"/>
      <w:r w:rsidR="009067E6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train station to the Institute: </w:t>
      </w:r>
      <w:hyperlink r:id="rId6" w:history="1">
        <w:r w:rsidR="009067E6" w:rsidRPr="0061030E">
          <w:rPr>
            <w:rStyle w:val="Hyperlink"/>
            <w:rFonts w:ascii="Tahoma" w:hAnsi="Tahoma" w:cs="Tahoma"/>
            <w:b/>
            <w:sz w:val="20"/>
            <w:szCs w:val="20"/>
            <w:lang w:val="en-GB"/>
          </w:rPr>
          <w:t>https://goo.gl/maps/6jv23BH4HYB2</w:t>
        </w:r>
      </w:hyperlink>
      <w:r w:rsidR="009067E6"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 xml:space="preserve"> </w:t>
      </w:r>
    </w:p>
    <w:p w:rsidR="00590A7D" w:rsidRPr="0061030E" w:rsidRDefault="00590A7D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</w:p>
    <w:p w:rsidR="00590A7D" w:rsidRDefault="00590A7D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INTA is only 15 km from Madrid Barajas Adolfo Suarez International Airport. The best option to/from the airport is by </w:t>
      </w:r>
      <w:r w:rsidR="0061030E">
        <w:rPr>
          <w:rFonts w:ascii="Tahoma" w:hAnsi="Tahoma" w:cs="Tahoma"/>
          <w:color w:val="000000"/>
          <w:sz w:val="20"/>
          <w:szCs w:val="20"/>
          <w:lang w:val="en-GB"/>
        </w:rPr>
        <w:t>taxi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(approximately 15 minutes). Alternatively, Bus/train combination via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Torrejón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de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Ardoz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is </w:t>
      </w:r>
      <w:r w:rsidR="00E273B0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just 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over one hour. </w:t>
      </w:r>
    </w:p>
    <w:p w:rsidR="0061030E" w:rsidRPr="0061030E" w:rsidRDefault="0061030E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</w:p>
    <w:p w:rsidR="00266135" w:rsidRPr="0061030E" w:rsidRDefault="0061030E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04C13B" wp14:editId="3C75D40B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105525" cy="1404620"/>
                <wp:effectExtent l="0" t="0" r="952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30E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61030E" w:rsidRPr="00266135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266135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  <w:t xml:space="preserve">TRANSPORT to INTA from  Alcalá de Henares </w:t>
                            </w:r>
                          </w:p>
                          <w:p w:rsidR="0061030E" w:rsidRPr="00266135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61030E" w:rsidRDefault="0061030E" w:rsidP="0061030E">
                            <w:pPr>
                              <w:pStyle w:val="NormalWeb"/>
                              <w:rPr>
                                <w:rStyle w:val="Strong"/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C581A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Transport to </w:t>
                            </w:r>
                            <w:r w:rsidRPr="004B5119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INTA</w:t>
                            </w:r>
                            <w:r w:rsidRPr="00FC581A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will be provided from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CÍRCULO DE CONTRIBUYENTES</w:t>
                            </w:r>
                          </w:p>
                          <w:p w:rsidR="0061030E" w:rsidRPr="00C5457F" w:rsidRDefault="0061030E" w:rsidP="0061030E">
                            <w:pPr>
                              <w:pStyle w:val="NormalWeb"/>
                              <w:ind w:left="3540" w:firstLine="708"/>
                              <w:rPr>
                                <w:rStyle w:val="Strong"/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5457F">
                              <w:rPr>
                                <w:rStyle w:val="Strong"/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  <w:t>Plaza de Cervantes, 9</w:t>
                            </w:r>
                          </w:p>
                          <w:p w:rsidR="0061030E" w:rsidRPr="00C5457F" w:rsidRDefault="0061030E" w:rsidP="0061030E">
                            <w:pPr>
                              <w:pStyle w:val="NormalWeb"/>
                              <w:ind w:left="3540" w:firstLine="708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5457F">
                              <w:rPr>
                                <w:rStyle w:val="Strong"/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  <w:t>Alcalá de Henares</w:t>
                            </w:r>
                          </w:p>
                          <w:p w:rsidR="0061030E" w:rsidRPr="00C5457F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61030E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C581A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(you can find it under number 20 in the map, the meeting point being somewhere between 20 and 16). </w:t>
                            </w:r>
                          </w:p>
                          <w:p w:rsidR="0061030E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61030E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Please be there at </w:t>
                            </w:r>
                            <w:r>
                              <w:rPr>
                                <w:rStyle w:val="Strong"/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08:00 a.m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. You can easily find its exact location with Google maps. </w:t>
                            </w:r>
                          </w:p>
                          <w:p w:rsidR="0061030E" w:rsidRPr="00BD04A5" w:rsidRDefault="0061030E" w:rsidP="0061030E">
                            <w:pPr>
                              <w:pStyle w:val="NormalWeb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4C13B" id="_x0000_s1027" type="#_x0000_t202" style="position:absolute;margin-left:0;margin-top:15.55pt;width:48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" fillcolor="#fff2cc [663]" stroked="f">
                <v:textbox style="mso-fit-shape-to-text:t">
                  <w:txbxContent>
                    <w:p w:rsidR="0061030E" w:rsidRDefault="0061030E" w:rsidP="0061030E">
                      <w:pPr>
                        <w:pStyle w:val="NormalWeb"/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pt-PT"/>
                        </w:rPr>
                      </w:pPr>
                    </w:p>
                    <w:p w:rsidR="0061030E" w:rsidRPr="00266135" w:rsidRDefault="0061030E" w:rsidP="0061030E">
                      <w:pPr>
                        <w:pStyle w:val="NormalWeb"/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pt-PT"/>
                        </w:rPr>
                      </w:pPr>
                      <w:r w:rsidRPr="00266135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pt-PT"/>
                        </w:rPr>
                        <w:t xml:space="preserve">TRANSPORT to INTA from  Alcalá de Henares </w:t>
                      </w:r>
                    </w:p>
                    <w:p w:rsidR="0061030E" w:rsidRPr="00266135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pt-PT"/>
                        </w:rPr>
                      </w:pPr>
                    </w:p>
                    <w:p w:rsidR="0061030E" w:rsidRDefault="0061030E" w:rsidP="0061030E">
                      <w:pPr>
                        <w:pStyle w:val="NormalWeb"/>
                        <w:rPr>
                          <w:rStyle w:val="Strong"/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FC581A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Transport to </w:t>
                      </w:r>
                      <w:r w:rsidRPr="004B5119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INTA</w:t>
                      </w:r>
                      <w:r w:rsidRPr="00FC581A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will be provided from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Style w:val="Strong"/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>CÍRCULO DE CONTRIBUYENTES</w:t>
                      </w:r>
                    </w:p>
                    <w:p w:rsidR="0061030E" w:rsidRPr="00C5457F" w:rsidRDefault="0061030E" w:rsidP="0061030E">
                      <w:pPr>
                        <w:pStyle w:val="NormalWeb"/>
                        <w:ind w:left="3540" w:firstLine="708"/>
                        <w:rPr>
                          <w:rStyle w:val="Strong"/>
                          <w:rFonts w:ascii="Tahoma" w:hAnsi="Tahoma" w:cs="Tahoma"/>
                          <w:color w:val="000000"/>
                          <w:sz w:val="20"/>
                          <w:szCs w:val="20"/>
                          <w:lang w:val="pt-PT"/>
                        </w:rPr>
                      </w:pPr>
                      <w:r w:rsidRPr="00C5457F">
                        <w:rPr>
                          <w:rStyle w:val="Strong"/>
                          <w:rFonts w:ascii="Tahoma" w:hAnsi="Tahoma" w:cs="Tahoma"/>
                          <w:color w:val="000000"/>
                          <w:sz w:val="20"/>
                          <w:szCs w:val="20"/>
                          <w:lang w:val="pt-PT"/>
                        </w:rPr>
                        <w:t>Plaza de Cervantes, 9</w:t>
                      </w:r>
                    </w:p>
                    <w:p w:rsidR="0061030E" w:rsidRPr="00C5457F" w:rsidRDefault="0061030E" w:rsidP="0061030E">
                      <w:pPr>
                        <w:pStyle w:val="NormalWeb"/>
                        <w:ind w:left="3540" w:firstLine="708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pt-PT"/>
                        </w:rPr>
                      </w:pPr>
                      <w:r w:rsidRPr="00C5457F">
                        <w:rPr>
                          <w:rStyle w:val="Strong"/>
                          <w:rFonts w:ascii="Tahoma" w:hAnsi="Tahoma" w:cs="Tahoma"/>
                          <w:color w:val="000000"/>
                          <w:sz w:val="20"/>
                          <w:szCs w:val="20"/>
                          <w:lang w:val="pt-PT"/>
                        </w:rPr>
                        <w:t>Alcalá de Henares</w:t>
                      </w:r>
                    </w:p>
                    <w:p w:rsidR="0061030E" w:rsidRPr="00C5457F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pt-PT"/>
                        </w:rPr>
                      </w:pPr>
                    </w:p>
                    <w:p w:rsidR="0061030E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FC581A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(you can find it under number 20 in the map, the meeting point being somewhere between 20 and 16). </w:t>
                      </w:r>
                    </w:p>
                    <w:p w:rsidR="0061030E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61030E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Please be there at </w:t>
                      </w:r>
                      <w:r>
                        <w:rPr>
                          <w:rStyle w:val="Strong"/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>08:00 a.m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. You can easily find its exact location with Google maps. </w:t>
                      </w:r>
                    </w:p>
                    <w:p w:rsidR="0061030E" w:rsidRPr="00BD04A5" w:rsidRDefault="0061030E" w:rsidP="0061030E">
                      <w:pPr>
                        <w:pStyle w:val="NormalWeb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067E6" w:rsidRPr="0061030E" w:rsidRDefault="009067E6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266135" w:rsidRPr="0061030E" w:rsidRDefault="00266135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61030E" w:rsidRPr="0061030E" w:rsidRDefault="0061030E" w:rsidP="0061030E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 xml:space="preserve">TRANSPORT to </w:t>
      </w:r>
      <w:proofErr w:type="spellStart"/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Alcalá</w:t>
      </w:r>
      <w:proofErr w:type="spellEnd"/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 xml:space="preserve"> de Henares</w:t>
      </w:r>
    </w:p>
    <w:p w:rsidR="0061030E" w:rsidRPr="0061030E" w:rsidRDefault="0061030E" w:rsidP="0061030E">
      <w:pPr>
        <w:spacing w:after="0"/>
        <w:rPr>
          <w:lang w:val="en-GB"/>
        </w:rPr>
      </w:pPr>
    </w:p>
    <w:p w:rsidR="0061030E" w:rsidRPr="0061030E" w:rsidRDefault="0061030E" w:rsidP="0061030E">
      <w:pPr>
        <w:spacing w:after="0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lang w:val="en-GB"/>
        </w:rPr>
        <w:t xml:space="preserve">To reach </w:t>
      </w:r>
      <w:proofErr w:type="spellStart"/>
      <w:r w:rsidRPr="0061030E">
        <w:rPr>
          <w:b/>
          <w:lang w:val="en-GB"/>
        </w:rPr>
        <w:t>Alcalá</w:t>
      </w:r>
      <w:proofErr w:type="spellEnd"/>
      <w:r w:rsidRPr="0061030E">
        <w:rPr>
          <w:b/>
          <w:lang w:val="en-GB"/>
        </w:rPr>
        <w:t xml:space="preserve"> de Henares</w:t>
      </w:r>
      <w:r w:rsidRPr="0061030E">
        <w:rPr>
          <w:lang w:val="en-GB"/>
        </w:rPr>
        <w:t xml:space="preserve"> from </w:t>
      </w:r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 xml:space="preserve">Madrid Barajas Adolfo Suarez International Airport 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is approximately 30 minutes by taxi (about 42 €) or about 1.25 hours by coach or metro/train combinations.</w:t>
      </w:r>
    </w:p>
    <w:p w:rsidR="0061030E" w:rsidRPr="0061030E" w:rsidRDefault="0061030E" w:rsidP="0061030E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61030E" w:rsidRPr="0061030E" w:rsidRDefault="0061030E" w:rsidP="0061030E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A map of the public transport in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Alcalá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de Henares is also attached. You can see also the following links:</w:t>
      </w:r>
    </w:p>
    <w:p w:rsidR="0061030E" w:rsidRPr="0061030E" w:rsidRDefault="0061030E" w:rsidP="0061030E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hyperlink r:id="rId7" w:history="1">
        <w:r w:rsidRPr="0061030E">
          <w:rPr>
            <w:rStyle w:val="Hyperlink"/>
            <w:rFonts w:ascii="Tahoma" w:hAnsi="Tahoma" w:cs="Tahoma"/>
            <w:sz w:val="20"/>
            <w:szCs w:val="20"/>
            <w:lang w:val="en-GB"/>
          </w:rPr>
          <w:t>http://www.alcalanow.com/urban-buses-alcala/</w:t>
        </w:r>
      </w:hyperlink>
    </w:p>
    <w:p w:rsidR="0061030E" w:rsidRPr="0061030E" w:rsidRDefault="0061030E" w:rsidP="0061030E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hyperlink r:id="rId8" w:history="1">
        <w:r w:rsidRPr="0061030E">
          <w:rPr>
            <w:rStyle w:val="Hyperlink"/>
            <w:rFonts w:ascii="Tahoma" w:hAnsi="Tahoma" w:cs="Tahoma"/>
            <w:sz w:val="20"/>
            <w:szCs w:val="20"/>
            <w:lang w:val="en-GB"/>
          </w:rPr>
          <w:t>http://www.alcalanow.com/urban-buses/urban-buses-line11/</w:t>
        </w:r>
      </w:hyperlink>
    </w:p>
    <w:p w:rsidR="0061030E" w:rsidRPr="0061030E" w:rsidRDefault="0061030E" w:rsidP="0061030E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hyperlink r:id="rId9" w:history="1">
        <w:r w:rsidRPr="0061030E">
          <w:rPr>
            <w:rStyle w:val="Hyperlink"/>
            <w:rFonts w:ascii="Tahoma" w:hAnsi="Tahoma" w:cs="Tahoma"/>
            <w:sz w:val="20"/>
            <w:szCs w:val="20"/>
            <w:lang w:val="en-GB"/>
          </w:rPr>
          <w:t>http://www.renfe.com/viajeros/cercanias/planos/madrid.html</w:t>
        </w:r>
      </w:hyperlink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</w:p>
    <w:p w:rsidR="0061030E" w:rsidRPr="0061030E" w:rsidRDefault="0061030E" w:rsidP="0061030E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:rsidR="0061030E" w:rsidRPr="0061030E" w:rsidRDefault="0061030E" w:rsidP="0061030E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As you can see, the Bus line 11 connects the Campanile hotel with the city centre. If you leave the bus at Plaza de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Atilano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Casado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, you are 5 minutes away from the meeting point at Plaza de Cervantes.</w:t>
      </w:r>
    </w:p>
    <w:p w:rsidR="0061030E" w:rsidRPr="0061030E" w:rsidRDefault="0061030E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61030E" w:rsidRPr="0061030E" w:rsidRDefault="0061030E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61030E" w:rsidRDefault="0061030E">
      <w:pPr>
        <w:rPr>
          <w:rFonts w:ascii="Tahoma" w:hAnsi="Tahoma" w:cs="Tahoma"/>
          <w:b/>
          <w:color w:val="000000"/>
          <w:sz w:val="20"/>
          <w:szCs w:val="20"/>
          <w:lang w:val="en-GB" w:eastAsia="es-ES"/>
        </w:rPr>
      </w:pPr>
      <w:r>
        <w:rPr>
          <w:rFonts w:ascii="Tahoma" w:hAnsi="Tahoma" w:cs="Tahoma"/>
          <w:b/>
          <w:color w:val="000000"/>
          <w:sz w:val="20"/>
          <w:szCs w:val="20"/>
          <w:lang w:val="en-GB"/>
        </w:rPr>
        <w:br w:type="page"/>
      </w:r>
    </w:p>
    <w:p w:rsidR="0061030E" w:rsidRDefault="0061030E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61030E" w:rsidRDefault="0061030E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p w:rsidR="00FC581A" w:rsidRPr="0061030E" w:rsidRDefault="00FC581A" w:rsidP="00FC581A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ACCOMMODATION:</w:t>
      </w:r>
    </w:p>
    <w:p w:rsidR="00FC581A" w:rsidRPr="0061030E" w:rsidRDefault="00FC581A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</w:p>
    <w:p w:rsidR="00EF048D" w:rsidRPr="0061030E" w:rsidRDefault="00FC581A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We strongly suggest all participants </w:t>
      </w:r>
      <w:r w:rsidR="00E273B0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consider 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staying in </w:t>
      </w:r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Alcala de Henares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. In our opinion this </w:t>
      </w:r>
      <w:r w:rsidR="00E273B0" w:rsidRPr="0061030E">
        <w:rPr>
          <w:rFonts w:ascii="Tahoma" w:hAnsi="Tahoma" w:cs="Tahoma"/>
          <w:color w:val="000000"/>
          <w:sz w:val="20"/>
          <w:szCs w:val="20"/>
          <w:lang w:val="en-GB"/>
        </w:rPr>
        <w:t>town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, </w:t>
      </w:r>
      <w:r w:rsidR="00E273B0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only 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15 km from INTA, is a more convenient place than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Torrejón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de </w:t>
      </w:r>
      <w:proofErr w:type="spellStart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Ardoz</w:t>
      </w:r>
      <w:proofErr w:type="spellEnd"/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(closest to INTA)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and is more culturally </w:t>
      </w:r>
      <w:r w:rsidR="0061030E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(birthplace of the Miguel de Cervantes) 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>and gastronomically interesting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.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It is also well </w:t>
      </w:r>
      <w:r w:rsidR="0061030E" w:rsidRPr="0061030E">
        <w:rPr>
          <w:rFonts w:ascii="Tahoma" w:hAnsi="Tahoma" w:cs="Tahoma"/>
          <w:color w:val="000000"/>
          <w:sz w:val="20"/>
          <w:szCs w:val="20"/>
          <w:lang w:val="en-GB"/>
        </w:rPr>
        <w:t>connected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with Madrid via frequent trains with a </w:t>
      </w:r>
      <w:r w:rsidR="0061030E" w:rsidRPr="0061030E">
        <w:rPr>
          <w:rFonts w:ascii="Tahoma" w:hAnsi="Tahoma" w:cs="Tahoma"/>
          <w:color w:val="000000"/>
          <w:sz w:val="20"/>
          <w:szCs w:val="20"/>
          <w:lang w:val="en-GB"/>
        </w:rPr>
        <w:t>45-minute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trip.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Staying in </w:t>
      </w:r>
      <w:proofErr w:type="spellStart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>Alcalá</w:t>
      </w:r>
      <w:proofErr w:type="spellEnd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would facilitate our logistics (transport to and from INTA)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>, b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ut of course the final decision is made by each individual. </w:t>
      </w:r>
    </w:p>
    <w:p w:rsidR="00EF048D" w:rsidRPr="0061030E" w:rsidRDefault="00EF048D" w:rsidP="00FC581A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</w:p>
    <w:p w:rsidR="00E273B0" w:rsidRPr="0061030E" w:rsidRDefault="00FC581A" w:rsidP="00E273B0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There are quite a few 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reasonable hotel 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options in the very centre of Alcala de Henares, </w:t>
      </w:r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 xml:space="preserve">Hotel El </w:t>
      </w:r>
      <w:proofErr w:type="spellStart"/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Bedel</w:t>
      </w:r>
      <w:proofErr w:type="spellEnd"/>
      <w:r w:rsidR="004B5119"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 xml:space="preserve"> (***)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, </w:t>
      </w:r>
      <w:proofErr w:type="spellStart"/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Evenia</w:t>
      </w:r>
      <w:proofErr w:type="spellEnd"/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 xml:space="preserve"> Hotel</w:t>
      </w:r>
      <w:r w:rsidR="004B5119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 w:rsidR="004B5119"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(***)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and </w:t>
      </w:r>
      <w:proofErr w:type="spellStart"/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Hostal</w:t>
      </w:r>
      <w:proofErr w:type="spellEnd"/>
      <w:r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 xml:space="preserve"> Miguel de Cervantes</w:t>
      </w:r>
      <w:r w:rsidR="004B5119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 w:rsidR="004B5119"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(**)</w:t>
      </w:r>
      <w:r w:rsidRPr="0061030E">
        <w:rPr>
          <w:rFonts w:ascii="Tahoma" w:hAnsi="Tahoma" w:cs="Tahoma"/>
          <w:color w:val="000000"/>
          <w:sz w:val="20"/>
          <w:szCs w:val="20"/>
          <w:lang w:val="en-GB"/>
        </w:rPr>
        <w:t>.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Only one train stop from the centre of </w:t>
      </w:r>
      <w:proofErr w:type="spellStart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>Alcalá</w:t>
      </w:r>
      <w:proofErr w:type="spellEnd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de Henares using the C2 or C7 </w:t>
      </w:r>
      <w:proofErr w:type="spellStart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>Cercanias</w:t>
      </w:r>
      <w:proofErr w:type="spellEnd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trains, is the </w:t>
      </w:r>
      <w:r w:rsidR="00EF048D" w:rsidRPr="0061030E">
        <w:rPr>
          <w:rFonts w:ascii="Tahoma" w:hAnsi="Tahoma" w:cs="Tahoma"/>
          <w:b/>
          <w:color w:val="000000"/>
          <w:sz w:val="20"/>
          <w:szCs w:val="20"/>
          <w:lang w:val="en-GB"/>
        </w:rPr>
        <w:t>hotel Campanile (***)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opposite “La </w:t>
      </w:r>
      <w:proofErr w:type="spellStart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>Garena</w:t>
      </w:r>
      <w:proofErr w:type="spellEnd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” station and the </w:t>
      </w:r>
      <w:proofErr w:type="spellStart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>Alcalá</w:t>
      </w:r>
      <w:proofErr w:type="spellEnd"/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de </w:t>
      </w:r>
      <w:r w:rsidR="0061030E" w:rsidRPr="0061030E">
        <w:rPr>
          <w:rFonts w:ascii="Tahoma" w:hAnsi="Tahoma" w:cs="Tahoma"/>
          <w:color w:val="000000"/>
          <w:sz w:val="20"/>
          <w:szCs w:val="20"/>
          <w:lang w:val="en-GB"/>
        </w:rPr>
        <w:t>Henares train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station is only a </w:t>
      </w:r>
      <w:r w:rsidR="0061030E" w:rsidRPr="0061030E">
        <w:rPr>
          <w:rFonts w:ascii="Tahoma" w:hAnsi="Tahoma" w:cs="Tahoma"/>
          <w:color w:val="000000"/>
          <w:sz w:val="20"/>
          <w:szCs w:val="20"/>
          <w:lang w:val="en-GB"/>
        </w:rPr>
        <w:t>5-minute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walk to the meeting point (see </w:t>
      </w:r>
      <w:r w:rsidR="0061030E">
        <w:rPr>
          <w:rFonts w:ascii="Tahoma" w:hAnsi="Tahoma" w:cs="Tahoma"/>
          <w:color w:val="000000"/>
          <w:sz w:val="20"/>
          <w:szCs w:val="20"/>
          <w:lang w:val="en-GB"/>
        </w:rPr>
        <w:t>above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>).</w:t>
      </w:r>
      <w:r w:rsidR="00E273B0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Bear in mind that in general, the hotels in the town centre are older than those in the periphery and have different levels of renovation, so d</w:t>
      </w:r>
      <w:r w:rsidR="0061030E" w:rsidRPr="0061030E">
        <w:rPr>
          <w:rFonts w:ascii="Tahoma" w:hAnsi="Tahoma" w:cs="Tahoma"/>
          <w:color w:val="000000"/>
          <w:sz w:val="20"/>
          <w:szCs w:val="20"/>
          <w:lang w:val="en-GB"/>
        </w:rPr>
        <w:t>o</w:t>
      </w:r>
      <w:r w:rsidR="00E273B0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check when you make your booking.</w:t>
      </w:r>
      <w:r w:rsidR="00EF048D" w:rsidRPr="0061030E">
        <w:rPr>
          <w:rFonts w:ascii="Tahoma" w:hAnsi="Tahoma" w:cs="Tahoma"/>
          <w:color w:val="000000"/>
          <w:sz w:val="20"/>
          <w:szCs w:val="20"/>
          <w:lang w:val="en-GB"/>
        </w:rPr>
        <w:t xml:space="preserve">  </w:t>
      </w:r>
      <w:r w:rsidR="00E273B0" w:rsidRPr="0061030E">
        <w:rPr>
          <w:rFonts w:ascii="Tahoma" w:hAnsi="Tahoma" w:cs="Tahoma"/>
          <w:color w:val="000000"/>
          <w:sz w:val="20"/>
          <w:szCs w:val="20"/>
          <w:lang w:val="en-GB"/>
        </w:rPr>
        <w:t>If you need any help choosing a hotel, do not hesitate to contact us.</w:t>
      </w:r>
    </w:p>
    <w:p w:rsidR="00EF048D" w:rsidRPr="0061030E" w:rsidRDefault="00EF048D" w:rsidP="004B5119">
      <w:pPr>
        <w:pStyle w:val="NormalWeb"/>
        <w:rPr>
          <w:rFonts w:ascii="Tahoma" w:hAnsi="Tahoma" w:cs="Tahoma"/>
          <w:color w:val="000000"/>
          <w:sz w:val="20"/>
          <w:szCs w:val="20"/>
          <w:lang w:val="en-GB"/>
        </w:rPr>
      </w:pPr>
    </w:p>
    <w:p w:rsidR="004B5119" w:rsidRDefault="00EF048D" w:rsidP="004B5119">
      <w:pPr>
        <w:pStyle w:val="NormalWeb"/>
        <w:rPr>
          <w:rFonts w:ascii="Tahoma" w:hAnsi="Tahoma" w:cs="Tahoma"/>
          <w:i/>
          <w:color w:val="000000"/>
          <w:sz w:val="20"/>
          <w:szCs w:val="20"/>
          <w:lang w:val="en-GB"/>
        </w:rPr>
      </w:pPr>
      <w:r w:rsidRPr="0061030E">
        <w:rPr>
          <w:rFonts w:ascii="Tahoma" w:hAnsi="Tahoma" w:cs="Tahoma"/>
          <w:i/>
          <w:color w:val="000000"/>
          <w:sz w:val="20"/>
          <w:szCs w:val="20"/>
          <w:lang w:val="en-GB"/>
        </w:rPr>
        <w:t xml:space="preserve">You can find attached a map with the main touristic attractions in the centre of Alcala de Henares, as well as a small guide to all available hotels. </w:t>
      </w:r>
    </w:p>
    <w:p w:rsidR="0061030E" w:rsidRDefault="0061030E" w:rsidP="004B5119">
      <w:pPr>
        <w:pStyle w:val="NormalWeb"/>
        <w:rPr>
          <w:rFonts w:ascii="Tahoma" w:hAnsi="Tahoma" w:cs="Tahoma"/>
          <w:i/>
          <w:color w:val="000000"/>
          <w:sz w:val="20"/>
          <w:szCs w:val="20"/>
          <w:lang w:val="en-GB"/>
        </w:rPr>
      </w:pPr>
    </w:p>
    <w:p w:rsidR="0061030E" w:rsidRDefault="0061030E" w:rsidP="004B5119">
      <w:pPr>
        <w:pStyle w:val="NormalWeb"/>
        <w:rPr>
          <w:rFonts w:ascii="Tahoma" w:hAnsi="Tahoma" w:cs="Tahoma"/>
          <w:i/>
          <w:color w:val="000000"/>
          <w:sz w:val="20"/>
          <w:szCs w:val="20"/>
          <w:lang w:val="en-GB"/>
        </w:rPr>
      </w:pPr>
    </w:p>
    <w:p w:rsidR="0061030E" w:rsidRDefault="0061030E" w:rsidP="004B5119">
      <w:pPr>
        <w:pStyle w:val="NormalWeb"/>
        <w:rPr>
          <w:rFonts w:ascii="Tahoma" w:hAnsi="Tahoma" w:cs="Tahoma"/>
          <w:i/>
          <w:color w:val="000000"/>
          <w:sz w:val="20"/>
          <w:szCs w:val="20"/>
          <w:lang w:val="en-GB"/>
        </w:rPr>
      </w:pPr>
    </w:p>
    <w:p w:rsidR="0061030E" w:rsidRPr="0061030E" w:rsidRDefault="0061030E" w:rsidP="00266135">
      <w:pPr>
        <w:pStyle w:val="NormalWeb"/>
        <w:rPr>
          <w:rFonts w:ascii="Tahoma" w:hAnsi="Tahoma" w:cs="Tahoma"/>
          <w:b/>
          <w:color w:val="000000"/>
          <w:sz w:val="20"/>
          <w:szCs w:val="20"/>
          <w:lang w:val="en-GB"/>
        </w:rPr>
      </w:pPr>
    </w:p>
    <w:sectPr w:rsidR="0061030E" w:rsidRPr="0061030E" w:rsidSect="00E273B0">
      <w:headerReference w:type="default" r:id="rId10"/>
      <w:pgSz w:w="11906" w:h="16838"/>
      <w:pgMar w:top="709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57F" w:rsidRDefault="00C5457F" w:rsidP="00C5457F">
      <w:pPr>
        <w:spacing w:after="0" w:line="240" w:lineRule="auto"/>
      </w:pPr>
      <w:r>
        <w:separator/>
      </w:r>
    </w:p>
  </w:endnote>
  <w:endnote w:type="continuationSeparator" w:id="0">
    <w:p w:rsidR="00C5457F" w:rsidRDefault="00C5457F" w:rsidP="00C5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57F" w:rsidRDefault="00C5457F" w:rsidP="00C5457F">
      <w:pPr>
        <w:spacing w:after="0" w:line="240" w:lineRule="auto"/>
      </w:pPr>
      <w:r>
        <w:separator/>
      </w:r>
    </w:p>
  </w:footnote>
  <w:footnote w:type="continuationSeparator" w:id="0">
    <w:p w:rsidR="00C5457F" w:rsidRDefault="00C5457F" w:rsidP="00C5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4" w:type="dxa"/>
      <w:tblInd w:w="-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8"/>
      <w:gridCol w:w="5536"/>
    </w:tblGrid>
    <w:tr w:rsidR="00C5457F" w:rsidRPr="00600934" w:rsidTr="00C5457F">
      <w:trPr>
        <w:trHeight w:val="594"/>
      </w:trPr>
      <w:tc>
        <w:tcPr>
          <w:tcW w:w="4968" w:type="dxa"/>
        </w:tcPr>
        <w:p w:rsidR="00C5457F" w:rsidRDefault="00C5457F" w:rsidP="00C5457F">
          <w:pPr>
            <w:rPr>
              <w:rFonts w:ascii="Tahoma" w:hAnsi="Tahoma" w:cs="Tahoma"/>
              <w:b/>
              <w:color w:val="000000"/>
              <w:sz w:val="20"/>
              <w:szCs w:val="20"/>
              <w:lang w:val="en-GB"/>
            </w:rPr>
          </w:pPr>
        </w:p>
        <w:p w:rsidR="00C5457F" w:rsidRDefault="00C5457F" w:rsidP="00C5457F">
          <w:pPr>
            <w:rPr>
              <w:rFonts w:ascii="Tahoma" w:hAnsi="Tahoma" w:cs="Tahoma"/>
              <w:b/>
              <w:color w:val="000000"/>
              <w:sz w:val="20"/>
              <w:szCs w:val="20"/>
              <w:lang w:val="en-GB"/>
            </w:rPr>
          </w:pPr>
        </w:p>
      </w:tc>
      <w:tc>
        <w:tcPr>
          <w:tcW w:w="5536" w:type="dxa"/>
        </w:tcPr>
        <w:p w:rsidR="00C5457F" w:rsidRPr="00AA3F28" w:rsidRDefault="00C5457F" w:rsidP="00C5457F">
          <w:pPr>
            <w:jc w:val="center"/>
            <w:rPr>
              <w:rFonts w:cs="Arial"/>
              <w:snapToGrid w:val="0"/>
              <w:sz w:val="16"/>
              <w:szCs w:val="16"/>
              <w:lang w:val="en-US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7516A2B" wp14:editId="0962DBDA">
                <wp:extent cx="3026131" cy="485775"/>
                <wp:effectExtent l="0" t="0" r="3175" b="0"/>
                <wp:docPr id="2" name="Picture 2" descr="http://www.inta.es/opencms/export/system/modules/es.ambiser.inta.formatters/resources/img/GOB_DEF_INTA_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inta.es/opencms/export/system/modules/es.ambiser.inta.formatters/resources/img/GOB_DEF_INTA_WE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2165" cy="509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5457F" w:rsidRDefault="00C545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1A"/>
    <w:rsid w:val="00266135"/>
    <w:rsid w:val="00356352"/>
    <w:rsid w:val="003C43A1"/>
    <w:rsid w:val="004A7F44"/>
    <w:rsid w:val="004B5119"/>
    <w:rsid w:val="004E61BC"/>
    <w:rsid w:val="00590A7D"/>
    <w:rsid w:val="0061030E"/>
    <w:rsid w:val="00900036"/>
    <w:rsid w:val="009067E6"/>
    <w:rsid w:val="00A87413"/>
    <w:rsid w:val="00B9223A"/>
    <w:rsid w:val="00BD04A5"/>
    <w:rsid w:val="00C5457F"/>
    <w:rsid w:val="00E273B0"/>
    <w:rsid w:val="00EF048D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E7B2A"/>
  <w15:chartTrackingRefBased/>
  <w15:docId w15:val="{0E0278AA-4576-4F39-A275-DE44B0B0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8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581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FC581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67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C545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457F"/>
  </w:style>
  <w:style w:type="paragraph" w:styleId="Footer">
    <w:name w:val="footer"/>
    <w:basedOn w:val="Normal"/>
    <w:link w:val="FooterChar"/>
    <w:unhideWhenUsed/>
    <w:rsid w:val="00C545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57F"/>
  </w:style>
  <w:style w:type="paragraph" w:styleId="BalloonText">
    <w:name w:val="Balloon Text"/>
    <w:basedOn w:val="Normal"/>
    <w:link w:val="BalloonTextChar"/>
    <w:uiPriority w:val="99"/>
    <w:semiHidden/>
    <w:unhideWhenUsed/>
    <w:rsid w:val="00A8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alanow.com/urban-buses/urban-buses-line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calanow.com/urban-buses-alcal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6jv23BH4HYB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enfe.com/viajeros/cercanias/planos/madri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Benyon Puig</dc:creator>
  <cp:keywords/>
  <dc:description/>
  <cp:lastModifiedBy>Tanasko Tasic</cp:lastModifiedBy>
  <cp:revision>7</cp:revision>
  <cp:lastPrinted>2017-08-28T10:59:00Z</cp:lastPrinted>
  <dcterms:created xsi:type="dcterms:W3CDTF">2017-08-22T14:07:00Z</dcterms:created>
  <dcterms:modified xsi:type="dcterms:W3CDTF">2017-08-28T13:30:00Z</dcterms:modified>
</cp:coreProperties>
</file>