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48D" w:rsidRDefault="00B3348D" w:rsidP="00B3348D">
      <w:pPr>
        <w:pStyle w:val="Puesto"/>
        <w:rPr>
          <w:rFonts w:ascii="Arial" w:hAnsi="Arial" w:cs="Arial"/>
          <w:b/>
          <w:sz w:val="24"/>
          <w:szCs w:val="24"/>
          <w:lang w:val="en-GB"/>
        </w:rPr>
      </w:pPr>
    </w:p>
    <w:p w:rsidR="00B3348D" w:rsidRDefault="00B3348D" w:rsidP="00B3348D">
      <w:pPr>
        <w:pStyle w:val="Puesto"/>
        <w:rPr>
          <w:rFonts w:ascii="Arial" w:hAnsi="Arial" w:cs="Arial"/>
          <w:b/>
          <w:sz w:val="24"/>
          <w:szCs w:val="24"/>
          <w:lang w:val="en-GB"/>
        </w:rPr>
      </w:pPr>
      <w:r w:rsidRPr="00B3348D">
        <w:rPr>
          <w:rFonts w:ascii="Arial" w:hAnsi="Arial" w:cs="Arial"/>
          <w:b/>
          <w:sz w:val="24"/>
          <w:szCs w:val="24"/>
          <w:lang w:val="en-GB"/>
        </w:rPr>
        <w:t>Introduction to EURAMET TC-T</w:t>
      </w:r>
    </w:p>
    <w:p w:rsidR="00B3348D" w:rsidRPr="00B3348D" w:rsidRDefault="00B3348D" w:rsidP="00B3348D">
      <w:pPr>
        <w:rPr>
          <w:rFonts w:ascii="Arial" w:hAnsi="Arial" w:cs="Arial"/>
          <w:lang w:val="en-GB"/>
        </w:rPr>
      </w:pPr>
    </w:p>
    <w:p w:rsidR="00B3348D" w:rsidRDefault="00B3348D" w:rsidP="00B3348D">
      <w:pPr>
        <w:rPr>
          <w:rFonts w:ascii="Arial" w:hAnsi="Arial" w:cs="Arial"/>
          <w:lang w:val="en-GB"/>
        </w:rPr>
      </w:pPr>
      <w:r w:rsidRPr="00B3348D">
        <w:rPr>
          <w:rFonts w:ascii="Arial" w:hAnsi="Arial" w:cs="Arial"/>
          <w:lang w:val="en-GB"/>
        </w:rPr>
        <w:t xml:space="preserve">This introductory material is intended to help new contact persons of the EURAMET TC-T (The technical committee for thermometry) to better understand the function, structure and purpose  of this organisation and to clarify the specific meanings of abbreviations used during presentations and communication in the specific field of metrology (Thermometry, Humidity and </w:t>
      </w:r>
      <w:proofErr w:type="spellStart"/>
      <w:r w:rsidRPr="00B3348D">
        <w:rPr>
          <w:rFonts w:ascii="Arial" w:hAnsi="Arial" w:cs="Arial"/>
        </w:rPr>
        <w:t>Thermophysical</w:t>
      </w:r>
      <w:proofErr w:type="spellEnd"/>
      <w:r w:rsidRPr="00B3348D">
        <w:rPr>
          <w:rFonts w:ascii="Arial" w:hAnsi="Arial" w:cs="Arial"/>
        </w:rPr>
        <w:t xml:space="preserve"> quantities of materials</w:t>
      </w:r>
      <w:r w:rsidRPr="00B3348D">
        <w:rPr>
          <w:rFonts w:ascii="Arial" w:hAnsi="Arial" w:cs="Arial"/>
          <w:lang w:val="en-GB"/>
        </w:rPr>
        <w:t xml:space="preserve">). </w:t>
      </w:r>
    </w:p>
    <w:p w:rsidR="00B3348D" w:rsidRPr="00B3348D" w:rsidRDefault="00B3348D" w:rsidP="00B3348D">
      <w:pPr>
        <w:rPr>
          <w:rFonts w:ascii="Arial" w:hAnsi="Arial" w:cs="Arial"/>
          <w:lang w:val="en-GB"/>
        </w:rPr>
      </w:pPr>
    </w:p>
    <w:p w:rsidR="00B3348D" w:rsidRDefault="00B3348D" w:rsidP="00B3348D">
      <w:pPr>
        <w:pStyle w:val="Puesto"/>
        <w:rPr>
          <w:rFonts w:ascii="Arial" w:hAnsi="Arial" w:cs="Arial"/>
          <w:b/>
          <w:sz w:val="24"/>
          <w:szCs w:val="24"/>
          <w:lang w:val="en-GB"/>
        </w:rPr>
      </w:pPr>
    </w:p>
    <w:p w:rsidR="00B3348D" w:rsidRDefault="00B3348D" w:rsidP="00B3348D">
      <w:pPr>
        <w:pStyle w:val="Puesto"/>
        <w:rPr>
          <w:rFonts w:ascii="Arial" w:hAnsi="Arial" w:cs="Arial"/>
          <w:b/>
          <w:sz w:val="24"/>
          <w:szCs w:val="24"/>
          <w:lang w:val="en-GB"/>
        </w:rPr>
      </w:pPr>
      <w:r>
        <w:rPr>
          <w:rFonts w:ascii="Arial" w:hAnsi="Arial" w:cs="Arial"/>
          <w:b/>
          <w:sz w:val="24"/>
          <w:szCs w:val="24"/>
          <w:lang w:val="en-GB"/>
        </w:rPr>
        <w:t>U</w:t>
      </w:r>
      <w:r w:rsidRPr="00B3348D">
        <w:rPr>
          <w:rFonts w:ascii="Arial" w:hAnsi="Arial" w:cs="Arial"/>
          <w:b/>
          <w:sz w:val="24"/>
          <w:szCs w:val="24"/>
          <w:lang w:val="en-GB"/>
        </w:rPr>
        <w:t>seful resources</w:t>
      </w:r>
    </w:p>
    <w:p w:rsidR="00B3348D" w:rsidRPr="00B3348D" w:rsidRDefault="00B3348D" w:rsidP="00B3348D">
      <w:pPr>
        <w:rPr>
          <w:lang w:val="en-GB"/>
        </w:rPr>
      </w:pPr>
    </w:p>
    <w:p w:rsidR="00B3348D" w:rsidRPr="00B3348D" w:rsidRDefault="00B3348D" w:rsidP="00B3348D">
      <w:pPr>
        <w:rPr>
          <w:rFonts w:ascii="Arial" w:hAnsi="Arial" w:cs="Arial"/>
          <w:lang w:val="en-GB"/>
        </w:rPr>
      </w:pPr>
      <w:r w:rsidRPr="00B3348D">
        <w:rPr>
          <w:rFonts w:ascii="Arial" w:hAnsi="Arial" w:cs="Arial"/>
          <w:lang w:val="en-GB"/>
        </w:rPr>
        <w:t>A number of web resources are available which contain valuable information for TC-T contact persons. The main web portals of EURAMET and BIPM are the most important sources:</w:t>
      </w:r>
    </w:p>
    <w:p w:rsidR="00B3348D" w:rsidRPr="00B3348D" w:rsidRDefault="008A0DD6" w:rsidP="00B3348D">
      <w:pPr>
        <w:pStyle w:val="Prrafodelista"/>
        <w:numPr>
          <w:ilvl w:val="0"/>
          <w:numId w:val="1"/>
        </w:numPr>
        <w:rPr>
          <w:rStyle w:val="Hipervnculo"/>
          <w:rFonts w:ascii="Arial" w:hAnsi="Arial" w:cs="Arial"/>
          <w:color w:val="auto"/>
          <w:sz w:val="24"/>
          <w:szCs w:val="24"/>
          <w:u w:val="none"/>
        </w:rPr>
      </w:pPr>
      <w:hyperlink r:id="rId7" w:history="1">
        <w:r w:rsidR="00B3348D" w:rsidRPr="00B3348D">
          <w:rPr>
            <w:rStyle w:val="Hipervnculo"/>
            <w:rFonts w:ascii="Arial" w:hAnsi="Arial" w:cs="Arial"/>
            <w:sz w:val="24"/>
            <w:szCs w:val="24"/>
            <w:lang w:val="en-GB"/>
          </w:rPr>
          <w:t>www.euramet.org</w:t>
        </w:r>
      </w:hyperlink>
    </w:p>
    <w:p w:rsidR="00B3348D" w:rsidRPr="00B3348D" w:rsidRDefault="008A0DD6" w:rsidP="00B3348D">
      <w:pPr>
        <w:pStyle w:val="Prrafodelista"/>
        <w:numPr>
          <w:ilvl w:val="0"/>
          <w:numId w:val="1"/>
        </w:numPr>
        <w:rPr>
          <w:rStyle w:val="Hipervnculo"/>
          <w:rFonts w:ascii="Arial" w:hAnsi="Arial" w:cs="Arial"/>
          <w:sz w:val="24"/>
          <w:szCs w:val="24"/>
          <w:lang w:val="en-GB"/>
        </w:rPr>
      </w:pPr>
      <w:hyperlink r:id="rId8" w:history="1">
        <w:r w:rsidR="00B3348D" w:rsidRPr="00B3348D">
          <w:rPr>
            <w:rStyle w:val="Hipervnculo"/>
            <w:rFonts w:ascii="Arial" w:hAnsi="Arial" w:cs="Arial"/>
            <w:sz w:val="24"/>
            <w:szCs w:val="24"/>
            <w:lang w:val="en-GB"/>
          </w:rPr>
          <w:t>www.bipm.org</w:t>
        </w:r>
      </w:hyperlink>
    </w:p>
    <w:p w:rsidR="00B3348D" w:rsidRPr="00B3348D" w:rsidRDefault="00B3348D" w:rsidP="00B3348D">
      <w:pPr>
        <w:rPr>
          <w:rFonts w:ascii="Arial" w:hAnsi="Arial" w:cs="Arial"/>
        </w:rPr>
      </w:pPr>
      <w:r w:rsidRPr="00B3348D">
        <w:rPr>
          <w:rFonts w:ascii="Arial" w:hAnsi="Arial" w:cs="Arial"/>
          <w:lang w:val="en-GB"/>
        </w:rPr>
        <w:t xml:space="preserve">An introduction to metrology – mainly the organisational and structural matters – can be found in </w:t>
      </w:r>
      <w:hyperlink r:id="rId9" w:history="1">
        <w:r w:rsidRPr="00B3348D">
          <w:rPr>
            <w:rStyle w:val="Hipervnculo"/>
            <w:rFonts w:ascii="Arial" w:hAnsi="Arial" w:cs="Arial"/>
            <w:lang w:val="en-GB"/>
          </w:rPr>
          <w:t>Metrology in short</w:t>
        </w:r>
      </w:hyperlink>
      <w:r w:rsidRPr="00B3348D">
        <w:rPr>
          <w:rFonts w:ascii="Arial" w:hAnsi="Arial" w:cs="Arial"/>
          <w:lang w:val="en-GB"/>
        </w:rPr>
        <w:t xml:space="preserve">, found on the EURAMET web pages. It is longer than the name </w:t>
      </w:r>
      <w:proofErr w:type="gramStart"/>
      <w:r w:rsidRPr="00B3348D">
        <w:rPr>
          <w:rFonts w:ascii="Arial" w:hAnsi="Arial" w:cs="Arial"/>
          <w:lang w:val="en-GB"/>
        </w:rPr>
        <w:t>suggests</w:t>
      </w:r>
      <w:proofErr w:type="gramEnd"/>
      <w:r w:rsidRPr="00B3348D">
        <w:rPr>
          <w:rFonts w:ascii="Arial" w:hAnsi="Arial" w:cs="Arial"/>
          <w:lang w:val="en-GB"/>
        </w:rPr>
        <w:t xml:space="preserve">. </w:t>
      </w:r>
    </w:p>
    <w:p w:rsidR="00B3348D" w:rsidRDefault="008A0DD6" w:rsidP="00B3348D">
      <w:pPr>
        <w:rPr>
          <w:rFonts w:ascii="Arial" w:hAnsi="Arial" w:cs="Arial"/>
          <w:lang w:val="en-GB"/>
        </w:rPr>
      </w:pPr>
      <w:hyperlink r:id="rId10" w:history="1">
        <w:r w:rsidR="00B3348D" w:rsidRPr="00B3348D">
          <w:rPr>
            <w:rStyle w:val="Hipervnculo"/>
            <w:rFonts w:ascii="Arial" w:hAnsi="Arial" w:cs="Arial"/>
            <w:lang w:val="en-GB"/>
          </w:rPr>
          <w:t>The technical committee for thermometry</w:t>
        </w:r>
      </w:hyperlink>
      <w:r w:rsidR="00B3348D" w:rsidRPr="00B3348D">
        <w:rPr>
          <w:rFonts w:ascii="Arial" w:hAnsi="Arial" w:cs="Arial"/>
          <w:lang w:val="en-GB"/>
        </w:rPr>
        <w:t xml:space="preserve"> has its own web pages, with a quick access to all </w:t>
      </w:r>
      <w:hyperlink r:id="rId11" w:history="1">
        <w:r w:rsidR="00B3348D" w:rsidRPr="00B3348D">
          <w:rPr>
            <w:rStyle w:val="Hipervnculo"/>
            <w:rFonts w:ascii="Arial" w:hAnsi="Arial" w:cs="Arial"/>
            <w:lang w:val="en-GB"/>
          </w:rPr>
          <w:t>projects</w:t>
        </w:r>
      </w:hyperlink>
      <w:r w:rsidR="00B3348D" w:rsidRPr="00B3348D">
        <w:rPr>
          <w:rFonts w:ascii="Arial" w:hAnsi="Arial" w:cs="Arial"/>
          <w:lang w:val="en-GB"/>
        </w:rPr>
        <w:t xml:space="preserve"> conducted within the committee. </w:t>
      </w:r>
    </w:p>
    <w:p w:rsidR="00B3348D" w:rsidRPr="00B3348D" w:rsidRDefault="00B3348D" w:rsidP="00B3348D">
      <w:pPr>
        <w:rPr>
          <w:rFonts w:ascii="Arial" w:hAnsi="Arial" w:cs="Arial"/>
          <w:lang w:val="en-GB"/>
        </w:rPr>
      </w:pPr>
    </w:p>
    <w:p w:rsidR="00B3348D" w:rsidRDefault="00B3348D" w:rsidP="00B3348D">
      <w:pPr>
        <w:pStyle w:val="Puesto"/>
        <w:rPr>
          <w:rFonts w:ascii="Arial" w:hAnsi="Arial" w:cs="Arial"/>
          <w:b/>
          <w:sz w:val="24"/>
          <w:szCs w:val="24"/>
          <w:lang w:val="en-GB"/>
        </w:rPr>
      </w:pPr>
    </w:p>
    <w:p w:rsidR="00B3348D" w:rsidRDefault="00B3348D" w:rsidP="00B3348D">
      <w:pPr>
        <w:pStyle w:val="Puesto"/>
        <w:rPr>
          <w:rFonts w:ascii="Arial" w:hAnsi="Arial" w:cs="Arial"/>
          <w:b/>
          <w:sz w:val="24"/>
          <w:szCs w:val="24"/>
          <w:lang w:val="en-GB"/>
        </w:rPr>
      </w:pPr>
      <w:r w:rsidRPr="00B3348D">
        <w:rPr>
          <w:rFonts w:ascii="Arial" w:hAnsi="Arial" w:cs="Arial"/>
          <w:b/>
          <w:sz w:val="24"/>
          <w:szCs w:val="24"/>
          <w:lang w:val="en-GB"/>
        </w:rPr>
        <w:t>Organisational structure</w:t>
      </w:r>
    </w:p>
    <w:p w:rsidR="00B3348D" w:rsidRPr="00B3348D" w:rsidRDefault="00B3348D" w:rsidP="00B3348D">
      <w:pPr>
        <w:rPr>
          <w:lang w:val="en-GB"/>
        </w:rPr>
      </w:pPr>
    </w:p>
    <w:p w:rsidR="00B3348D" w:rsidRPr="00B3348D" w:rsidRDefault="00B3348D" w:rsidP="00B3348D">
      <w:pPr>
        <w:rPr>
          <w:rFonts w:ascii="Arial" w:hAnsi="Arial" w:cs="Arial"/>
          <w:lang w:val="en-GB"/>
        </w:rPr>
      </w:pPr>
      <w:r w:rsidRPr="00B3348D">
        <w:rPr>
          <w:rFonts w:ascii="Arial" w:hAnsi="Arial" w:cs="Arial"/>
          <w:lang w:val="en-GB"/>
        </w:rPr>
        <w:t xml:space="preserve">The organisational units of EURAMET are the General Assembly, the chair-persons, the Board of Directors, the Technical committees, the EMPIR committee, the Research council, the management support unit, and the secretariat. Their roles are described on the </w:t>
      </w:r>
      <w:hyperlink r:id="rId12" w:history="1">
        <w:r w:rsidRPr="00B3348D">
          <w:rPr>
            <w:rStyle w:val="Hipervnculo"/>
            <w:rFonts w:ascii="Arial" w:hAnsi="Arial" w:cs="Arial"/>
            <w:lang w:val="en-GB"/>
          </w:rPr>
          <w:t>EURAMET web page</w:t>
        </w:r>
      </w:hyperlink>
      <w:r w:rsidRPr="00B3348D">
        <w:rPr>
          <w:rFonts w:ascii="Arial" w:hAnsi="Arial" w:cs="Arial"/>
          <w:lang w:val="en-GB"/>
        </w:rPr>
        <w:t>.</w:t>
      </w:r>
    </w:p>
    <w:p w:rsidR="00B3348D" w:rsidRPr="00B3348D" w:rsidRDefault="00B3348D" w:rsidP="00B3348D">
      <w:pPr>
        <w:rPr>
          <w:rFonts w:ascii="Arial" w:hAnsi="Arial" w:cs="Arial"/>
          <w:lang w:val="en-GB"/>
        </w:rPr>
      </w:pPr>
      <w:r w:rsidRPr="00B3348D">
        <w:rPr>
          <w:rFonts w:ascii="Arial" w:hAnsi="Arial" w:cs="Arial"/>
          <w:lang w:val="en-GB"/>
        </w:rPr>
        <w:t xml:space="preserve">The </w:t>
      </w:r>
      <w:hyperlink r:id="rId13" w:history="1">
        <w:r w:rsidRPr="00B3348D">
          <w:rPr>
            <w:rStyle w:val="Hipervnculo"/>
            <w:rFonts w:ascii="Arial" w:hAnsi="Arial" w:cs="Arial"/>
            <w:lang w:val="en-GB"/>
          </w:rPr>
          <w:t>rules of procedure</w:t>
        </w:r>
      </w:hyperlink>
      <w:r w:rsidRPr="00B3348D">
        <w:rPr>
          <w:rFonts w:ascii="Arial" w:hAnsi="Arial" w:cs="Arial"/>
          <w:lang w:val="en-GB"/>
        </w:rPr>
        <w:t xml:space="preserve"> is the fundamental document describing how the work is carried out in the Euramet units. </w:t>
      </w:r>
    </w:p>
    <w:p w:rsidR="00B3348D" w:rsidRDefault="00B3348D" w:rsidP="00B3348D">
      <w:pPr>
        <w:rPr>
          <w:rFonts w:ascii="Arial" w:hAnsi="Arial" w:cs="Arial"/>
          <w:lang w:val="en-GB"/>
        </w:rPr>
      </w:pPr>
      <w:r w:rsidRPr="00B3348D">
        <w:rPr>
          <w:rFonts w:ascii="Arial" w:hAnsi="Arial" w:cs="Arial"/>
          <w:lang w:val="en-GB"/>
        </w:rPr>
        <w:t xml:space="preserve">Mostly the </w:t>
      </w:r>
      <w:hyperlink r:id="rId14" w:history="1">
        <w:r w:rsidRPr="00B3348D">
          <w:rPr>
            <w:rStyle w:val="Hipervnculo"/>
            <w:rFonts w:ascii="Arial" w:hAnsi="Arial" w:cs="Arial"/>
            <w:lang w:val="en-GB"/>
          </w:rPr>
          <w:t>technical committees</w:t>
        </w:r>
      </w:hyperlink>
      <w:r w:rsidRPr="00B3348D">
        <w:rPr>
          <w:rFonts w:ascii="Arial" w:hAnsi="Arial" w:cs="Arial"/>
          <w:lang w:val="en-GB"/>
        </w:rPr>
        <w:t xml:space="preserve"> mirror the </w:t>
      </w:r>
      <w:hyperlink r:id="rId15" w:history="1">
        <w:r w:rsidRPr="00B3348D">
          <w:rPr>
            <w:rStyle w:val="Hipervnculo"/>
            <w:rFonts w:ascii="Arial" w:hAnsi="Arial" w:cs="Arial"/>
            <w:lang w:val="en-GB"/>
          </w:rPr>
          <w:t>consultative committees</w:t>
        </w:r>
      </w:hyperlink>
      <w:r w:rsidRPr="00B3348D">
        <w:rPr>
          <w:rFonts w:ascii="Arial" w:hAnsi="Arial" w:cs="Arial"/>
          <w:lang w:val="en-GB"/>
        </w:rPr>
        <w:t xml:space="preserve"> of </w:t>
      </w:r>
      <w:hyperlink r:id="rId16" w:anchor="CIPM" w:history="1">
        <w:r w:rsidRPr="00B3348D">
          <w:rPr>
            <w:rStyle w:val="Hipervnculo"/>
            <w:rFonts w:ascii="Arial" w:hAnsi="Arial" w:cs="Arial"/>
            <w:lang w:val="en-GB"/>
          </w:rPr>
          <w:t>CIPM</w:t>
        </w:r>
      </w:hyperlink>
      <w:r w:rsidRPr="00B3348D">
        <w:rPr>
          <w:rFonts w:ascii="Arial" w:hAnsi="Arial" w:cs="Arial"/>
          <w:lang w:val="en-GB"/>
        </w:rPr>
        <w:t xml:space="preserve">, with a few exceptions. </w:t>
      </w:r>
    </w:p>
    <w:p w:rsidR="00B3348D" w:rsidRPr="00B3348D" w:rsidRDefault="00B3348D" w:rsidP="00B3348D">
      <w:pPr>
        <w:rPr>
          <w:rFonts w:ascii="Arial" w:hAnsi="Arial" w:cs="Arial"/>
          <w:lang w:val="en-GB"/>
        </w:rPr>
      </w:pPr>
    </w:p>
    <w:p w:rsidR="00B3348D" w:rsidRDefault="00B3348D" w:rsidP="00B3348D">
      <w:pPr>
        <w:pStyle w:val="Puesto"/>
        <w:rPr>
          <w:rFonts w:ascii="Arial" w:hAnsi="Arial" w:cs="Arial"/>
          <w:b/>
          <w:sz w:val="24"/>
          <w:szCs w:val="24"/>
          <w:lang w:val="en-GB"/>
        </w:rPr>
      </w:pPr>
    </w:p>
    <w:p w:rsidR="00B3348D" w:rsidRDefault="00B3348D" w:rsidP="00B3348D">
      <w:pPr>
        <w:pStyle w:val="Puesto"/>
        <w:rPr>
          <w:rFonts w:ascii="Arial" w:hAnsi="Arial" w:cs="Arial"/>
          <w:b/>
          <w:sz w:val="24"/>
          <w:szCs w:val="24"/>
          <w:lang w:val="en-GB"/>
        </w:rPr>
      </w:pPr>
      <w:r w:rsidRPr="00B3348D">
        <w:rPr>
          <w:rFonts w:ascii="Arial" w:hAnsi="Arial" w:cs="Arial"/>
          <w:b/>
          <w:sz w:val="24"/>
          <w:szCs w:val="24"/>
          <w:lang w:val="en-GB"/>
        </w:rPr>
        <w:t>Key Comparisons</w:t>
      </w:r>
      <w:bookmarkStart w:id="0" w:name="_GoBack"/>
      <w:bookmarkEnd w:id="0"/>
    </w:p>
    <w:p w:rsidR="00B3348D" w:rsidRPr="00B3348D" w:rsidRDefault="00B3348D" w:rsidP="00B3348D">
      <w:pPr>
        <w:rPr>
          <w:lang w:val="en-GB"/>
        </w:rPr>
      </w:pPr>
    </w:p>
    <w:p w:rsidR="00B3348D" w:rsidRPr="00B3348D" w:rsidRDefault="00B3348D" w:rsidP="00B3348D">
      <w:pPr>
        <w:rPr>
          <w:rFonts w:ascii="Arial" w:hAnsi="Arial" w:cs="Arial"/>
          <w:lang w:val="en-GB"/>
        </w:rPr>
      </w:pPr>
      <w:r w:rsidRPr="00B3348D">
        <w:rPr>
          <w:rFonts w:ascii="Arial" w:hAnsi="Arial" w:cs="Arial"/>
          <w:lang w:val="en-GB"/>
        </w:rPr>
        <w:t xml:space="preserve">An important part of the EURAMET activity is to disseminate traceability to the </w:t>
      </w:r>
      <w:hyperlink r:id="rId17" w:anchor="NMI" w:history="1">
        <w:r w:rsidRPr="00B3348D">
          <w:rPr>
            <w:rStyle w:val="Hipervnculo"/>
            <w:rFonts w:ascii="Arial" w:hAnsi="Arial" w:cs="Arial"/>
            <w:lang w:val="en-GB"/>
          </w:rPr>
          <w:t>NMI</w:t>
        </w:r>
      </w:hyperlink>
      <w:r w:rsidRPr="00B3348D">
        <w:rPr>
          <w:rFonts w:ascii="Arial" w:hAnsi="Arial" w:cs="Arial"/>
          <w:lang w:val="en-GB"/>
        </w:rPr>
        <w:t xml:space="preserve">s in Europe. This is accomplished via regional comparisons. The purpose, organisation, data analysis and result handling is explained in other resources, for example in the </w:t>
      </w:r>
      <w:hyperlink r:id="rId18" w:history="1">
        <w:r w:rsidRPr="00B3348D">
          <w:rPr>
            <w:rStyle w:val="Hipervnculo"/>
            <w:rFonts w:ascii="Arial" w:hAnsi="Arial" w:cs="Arial"/>
            <w:lang w:val="en-GB"/>
          </w:rPr>
          <w:t>technical description of comparisons</w:t>
        </w:r>
      </w:hyperlink>
      <w:r w:rsidRPr="00B3348D">
        <w:rPr>
          <w:rFonts w:ascii="Arial" w:hAnsi="Arial" w:cs="Arial"/>
          <w:lang w:val="en-GB"/>
        </w:rPr>
        <w:t xml:space="preserve"> within the CIPM MRA. </w:t>
      </w:r>
    </w:p>
    <w:p w:rsidR="00B3348D" w:rsidRPr="00B3348D" w:rsidRDefault="00B3348D" w:rsidP="00B3348D">
      <w:pPr>
        <w:rPr>
          <w:rFonts w:ascii="Arial" w:hAnsi="Arial" w:cs="Arial"/>
          <w:lang w:val="en-GB"/>
        </w:rPr>
      </w:pPr>
      <w:r w:rsidRPr="00B3348D">
        <w:rPr>
          <w:rFonts w:ascii="Arial" w:hAnsi="Arial" w:cs="Arial"/>
          <w:lang w:val="en-GB"/>
        </w:rPr>
        <w:t xml:space="preserve">For regional key comparisons the short name given follows a stringent code: typically a temperature or humidity comparison is called EURAMET.T-K&lt;number&gt; or EUROMET.T-K&lt;number&gt;. The “K” indicates a key comparison (as opposed to S for supplementary comparison), and </w:t>
      </w:r>
      <w:r w:rsidRPr="00B3348D">
        <w:rPr>
          <w:rFonts w:ascii="Arial" w:hAnsi="Arial" w:cs="Arial"/>
          <w:lang w:val="en-GB"/>
        </w:rPr>
        <w:lastRenderedPageBreak/>
        <w:t xml:space="preserve">the number which key comparison. The number refers to a CCT comparison, so the EURAMET.T-K9 will link to the same reference values as the SIM.T-K9, for example. </w:t>
      </w:r>
    </w:p>
    <w:p w:rsidR="00B3348D" w:rsidRDefault="00B3348D" w:rsidP="00B3348D">
      <w:pPr>
        <w:rPr>
          <w:rFonts w:ascii="Arial" w:hAnsi="Arial" w:cs="Arial"/>
          <w:lang w:val="en-GB"/>
        </w:rPr>
      </w:pPr>
      <w:r w:rsidRPr="00B3348D">
        <w:rPr>
          <w:rFonts w:ascii="Arial" w:hAnsi="Arial" w:cs="Arial"/>
          <w:lang w:val="en-GB"/>
        </w:rPr>
        <w:t xml:space="preserve">The online </w:t>
      </w:r>
      <w:hyperlink r:id="rId19" w:history="1">
        <w:r w:rsidRPr="00B3348D">
          <w:rPr>
            <w:rStyle w:val="Hipervnculo"/>
            <w:rFonts w:ascii="Arial" w:hAnsi="Arial" w:cs="Arial"/>
            <w:lang w:val="en-GB"/>
          </w:rPr>
          <w:t>key comparison database</w:t>
        </w:r>
      </w:hyperlink>
      <w:r w:rsidRPr="00B3348D">
        <w:rPr>
          <w:rFonts w:ascii="Arial" w:hAnsi="Arial" w:cs="Arial"/>
          <w:lang w:val="en-GB"/>
        </w:rPr>
        <w:t xml:space="preserve"> is searchable by comparison names, nations, discipline etc. EURAMET comparisons may also be found using the </w:t>
      </w:r>
      <w:hyperlink r:id="rId20" w:history="1">
        <w:r w:rsidRPr="00B3348D">
          <w:rPr>
            <w:rStyle w:val="Hipervnculo"/>
            <w:rFonts w:ascii="Arial" w:hAnsi="Arial" w:cs="Arial"/>
            <w:lang w:val="en-GB"/>
          </w:rPr>
          <w:t>project search functionality</w:t>
        </w:r>
      </w:hyperlink>
      <w:r w:rsidRPr="00B3348D">
        <w:rPr>
          <w:rFonts w:ascii="Arial" w:hAnsi="Arial" w:cs="Arial"/>
          <w:lang w:val="en-GB"/>
        </w:rPr>
        <w:t xml:space="preserve"> on the EURAMET web pages. </w:t>
      </w:r>
    </w:p>
    <w:p w:rsidR="00B3348D" w:rsidRPr="00B3348D" w:rsidRDefault="00B3348D" w:rsidP="00B3348D">
      <w:pPr>
        <w:rPr>
          <w:rFonts w:ascii="Arial" w:hAnsi="Arial" w:cs="Arial"/>
          <w:lang w:val="en-GB"/>
        </w:rPr>
      </w:pPr>
    </w:p>
    <w:p w:rsidR="00B3348D" w:rsidRDefault="00B3348D" w:rsidP="00B3348D">
      <w:pPr>
        <w:pStyle w:val="Puesto"/>
        <w:rPr>
          <w:rFonts w:ascii="Arial" w:hAnsi="Arial" w:cs="Arial"/>
          <w:b/>
          <w:sz w:val="24"/>
          <w:szCs w:val="24"/>
          <w:lang w:val="en-GB"/>
        </w:rPr>
      </w:pPr>
    </w:p>
    <w:p w:rsidR="00B3348D" w:rsidRDefault="00B3348D" w:rsidP="00B3348D">
      <w:pPr>
        <w:pStyle w:val="Puesto"/>
        <w:rPr>
          <w:rFonts w:ascii="Arial" w:hAnsi="Arial" w:cs="Arial"/>
          <w:b/>
          <w:sz w:val="24"/>
          <w:szCs w:val="24"/>
          <w:lang w:val="en-GB"/>
        </w:rPr>
      </w:pPr>
      <w:r w:rsidRPr="00B3348D">
        <w:rPr>
          <w:rFonts w:ascii="Arial" w:hAnsi="Arial" w:cs="Arial"/>
          <w:b/>
          <w:sz w:val="24"/>
          <w:szCs w:val="24"/>
          <w:lang w:val="en-GB"/>
        </w:rPr>
        <w:t>EURAMET PROJECTS</w:t>
      </w:r>
    </w:p>
    <w:p w:rsidR="00B3348D" w:rsidRPr="00B3348D" w:rsidRDefault="00B3348D" w:rsidP="00B3348D">
      <w:pPr>
        <w:rPr>
          <w:lang w:val="en-GB"/>
        </w:rPr>
      </w:pPr>
    </w:p>
    <w:p w:rsidR="00B3348D" w:rsidRPr="00B3348D" w:rsidRDefault="00B3348D" w:rsidP="00B3348D">
      <w:pPr>
        <w:rPr>
          <w:rFonts w:ascii="Arial" w:hAnsi="Arial" w:cs="Arial"/>
          <w:lang w:val="en-GB"/>
        </w:rPr>
      </w:pPr>
      <w:r w:rsidRPr="00B3348D">
        <w:rPr>
          <w:rFonts w:ascii="Arial" w:hAnsi="Arial" w:cs="Arial"/>
          <w:lang w:val="en-GB"/>
        </w:rPr>
        <w:t>Members are encouraged to formalise their cooperation as EURAMET projects. Such projects are categorised in one of the following areas:</w:t>
      </w:r>
    </w:p>
    <w:p w:rsidR="00B3348D" w:rsidRPr="00B3348D" w:rsidRDefault="00B3348D" w:rsidP="00B3348D">
      <w:pPr>
        <w:pStyle w:val="Prrafodelista"/>
        <w:numPr>
          <w:ilvl w:val="0"/>
          <w:numId w:val="2"/>
        </w:numPr>
        <w:rPr>
          <w:rFonts w:ascii="Arial" w:hAnsi="Arial" w:cs="Arial"/>
          <w:sz w:val="24"/>
          <w:szCs w:val="24"/>
          <w:lang w:val="en-GB"/>
        </w:rPr>
      </w:pPr>
      <w:r w:rsidRPr="00B3348D">
        <w:rPr>
          <w:rFonts w:ascii="Arial" w:hAnsi="Arial" w:cs="Arial"/>
          <w:sz w:val="24"/>
          <w:szCs w:val="24"/>
          <w:lang w:val="en-GB"/>
        </w:rPr>
        <w:t>Cooperation in research</w:t>
      </w:r>
    </w:p>
    <w:p w:rsidR="00B3348D" w:rsidRPr="00B3348D" w:rsidRDefault="00B3348D" w:rsidP="00B3348D">
      <w:pPr>
        <w:pStyle w:val="Prrafodelista"/>
        <w:numPr>
          <w:ilvl w:val="0"/>
          <w:numId w:val="2"/>
        </w:numPr>
        <w:rPr>
          <w:rFonts w:ascii="Arial" w:hAnsi="Arial" w:cs="Arial"/>
          <w:sz w:val="24"/>
          <w:szCs w:val="24"/>
          <w:lang w:val="en-GB"/>
        </w:rPr>
      </w:pPr>
      <w:r w:rsidRPr="00B3348D">
        <w:rPr>
          <w:rFonts w:ascii="Arial" w:hAnsi="Arial" w:cs="Arial"/>
          <w:sz w:val="24"/>
          <w:szCs w:val="24"/>
          <w:lang w:val="en-GB"/>
        </w:rPr>
        <w:t>Comparison in measurement standards</w:t>
      </w:r>
    </w:p>
    <w:p w:rsidR="00B3348D" w:rsidRPr="00B3348D" w:rsidRDefault="00B3348D" w:rsidP="00B3348D">
      <w:pPr>
        <w:pStyle w:val="Prrafodelista"/>
        <w:numPr>
          <w:ilvl w:val="0"/>
          <w:numId w:val="2"/>
        </w:numPr>
        <w:rPr>
          <w:rFonts w:ascii="Arial" w:hAnsi="Arial" w:cs="Arial"/>
          <w:sz w:val="24"/>
          <w:szCs w:val="24"/>
          <w:lang w:val="en-GB"/>
        </w:rPr>
      </w:pPr>
      <w:r w:rsidRPr="00B3348D">
        <w:rPr>
          <w:rFonts w:ascii="Arial" w:hAnsi="Arial" w:cs="Arial"/>
          <w:sz w:val="24"/>
          <w:szCs w:val="24"/>
          <w:lang w:val="en-GB"/>
        </w:rPr>
        <w:t>Traceability</w:t>
      </w:r>
    </w:p>
    <w:p w:rsidR="00B3348D" w:rsidRPr="00B3348D" w:rsidRDefault="00B3348D" w:rsidP="00B3348D">
      <w:pPr>
        <w:pStyle w:val="Prrafodelista"/>
        <w:numPr>
          <w:ilvl w:val="0"/>
          <w:numId w:val="2"/>
        </w:numPr>
        <w:rPr>
          <w:rFonts w:ascii="Arial" w:hAnsi="Arial" w:cs="Arial"/>
          <w:sz w:val="24"/>
          <w:szCs w:val="24"/>
          <w:lang w:val="en-GB"/>
        </w:rPr>
      </w:pPr>
      <w:r w:rsidRPr="00B3348D">
        <w:rPr>
          <w:rFonts w:ascii="Arial" w:hAnsi="Arial" w:cs="Arial"/>
          <w:sz w:val="24"/>
          <w:szCs w:val="24"/>
          <w:lang w:val="en-GB"/>
        </w:rPr>
        <w:t>Consultation on facilities</w:t>
      </w:r>
    </w:p>
    <w:p w:rsidR="00B3348D" w:rsidRPr="00B3348D" w:rsidRDefault="00B3348D" w:rsidP="00B3348D">
      <w:pPr>
        <w:rPr>
          <w:rFonts w:ascii="Arial" w:hAnsi="Arial" w:cs="Arial"/>
          <w:lang w:val="en-GB"/>
        </w:rPr>
      </w:pPr>
      <w:r w:rsidRPr="00B3348D">
        <w:rPr>
          <w:rFonts w:ascii="Arial" w:hAnsi="Arial" w:cs="Arial"/>
          <w:lang w:val="en-GB"/>
        </w:rPr>
        <w:t xml:space="preserve">Comparisons other than those registered as key comparisons by BIPM can be carried out as EURAMET projects. </w:t>
      </w:r>
    </w:p>
    <w:p w:rsidR="00B3348D" w:rsidRPr="00B3348D" w:rsidRDefault="00B3348D" w:rsidP="00B3348D">
      <w:pPr>
        <w:rPr>
          <w:rFonts w:ascii="Arial" w:hAnsi="Arial" w:cs="Arial"/>
          <w:lang w:val="en-GB"/>
        </w:rPr>
      </w:pPr>
      <w:r w:rsidRPr="00B3348D">
        <w:rPr>
          <w:rFonts w:ascii="Arial" w:hAnsi="Arial" w:cs="Arial"/>
          <w:lang w:val="en-GB"/>
        </w:rPr>
        <w:t xml:space="preserve">Organisations may participate if they fulfil the </w:t>
      </w:r>
      <w:hyperlink r:id="rId21" w:history="1">
        <w:r w:rsidRPr="00B3348D">
          <w:rPr>
            <w:rStyle w:val="Hipervnculo"/>
            <w:rFonts w:ascii="Arial" w:hAnsi="Arial" w:cs="Arial"/>
            <w:lang w:val="en-GB"/>
          </w:rPr>
          <w:t>Eligibility criteria for the participation in EURAMET TC projects</w:t>
        </w:r>
      </w:hyperlink>
      <w:r w:rsidRPr="00B3348D">
        <w:rPr>
          <w:rFonts w:ascii="Arial" w:hAnsi="Arial" w:cs="Arial"/>
          <w:lang w:val="en-GB"/>
        </w:rPr>
        <w:t>.</w:t>
      </w:r>
    </w:p>
    <w:p w:rsidR="00B3348D" w:rsidRPr="00B3348D" w:rsidRDefault="00B3348D" w:rsidP="00B3348D">
      <w:pPr>
        <w:rPr>
          <w:rFonts w:ascii="Arial" w:hAnsi="Arial" w:cs="Arial"/>
          <w:lang w:val="en-GB"/>
        </w:rPr>
      </w:pPr>
      <w:r w:rsidRPr="00B3348D">
        <w:rPr>
          <w:rFonts w:ascii="Arial" w:hAnsi="Arial" w:cs="Arial"/>
          <w:lang w:val="en-GB"/>
        </w:rPr>
        <w:t>Annual reporting of projects is expected. Progress reports and Final reports are submitted by e-mail to the TC-T Chair by the TC-T meeting each year. The report files are named “</w:t>
      </w:r>
      <w:proofErr w:type="spellStart"/>
      <w:r w:rsidRPr="00B3348D">
        <w:rPr>
          <w:rFonts w:ascii="Arial" w:hAnsi="Arial" w:cs="Arial"/>
          <w:lang w:val="en-GB"/>
        </w:rPr>
        <w:t>XXXX_THERM_Progress</w:t>
      </w:r>
      <w:proofErr w:type="spellEnd"/>
      <w:r w:rsidRPr="00B3348D">
        <w:rPr>
          <w:rFonts w:ascii="Arial" w:hAnsi="Arial" w:cs="Arial"/>
          <w:lang w:val="en-GB"/>
        </w:rPr>
        <w:t>/</w:t>
      </w:r>
      <w:proofErr w:type="spellStart"/>
      <w:r w:rsidRPr="00B3348D">
        <w:rPr>
          <w:rFonts w:ascii="Arial" w:hAnsi="Arial" w:cs="Arial"/>
          <w:lang w:val="en-GB"/>
        </w:rPr>
        <w:t>Final_YYYY</w:t>
      </w:r>
      <w:proofErr w:type="spellEnd"/>
      <w:r w:rsidRPr="00B3348D">
        <w:rPr>
          <w:rFonts w:ascii="Arial" w:hAnsi="Arial" w:cs="Arial"/>
          <w:lang w:val="en-GB"/>
        </w:rPr>
        <w:t xml:space="preserve">” where XXXX is the project number given by EURAMET Secretariat and YYYY is the year of report. </w:t>
      </w:r>
    </w:p>
    <w:p w:rsidR="00B3348D" w:rsidRPr="00B3348D" w:rsidRDefault="00B3348D" w:rsidP="00B3348D">
      <w:pPr>
        <w:rPr>
          <w:rFonts w:ascii="Arial" w:hAnsi="Arial" w:cs="Arial"/>
          <w:lang w:val="en-GB"/>
        </w:rPr>
      </w:pPr>
      <w:r w:rsidRPr="00B3348D">
        <w:rPr>
          <w:rFonts w:ascii="Arial" w:hAnsi="Arial" w:cs="Arial"/>
          <w:lang w:val="en-GB"/>
        </w:rPr>
        <w:t xml:space="preserve">Projects are not financially supported by the EURAMET organisation (for funded projects please see the </w:t>
      </w:r>
      <w:hyperlink r:id="rId22" w:history="1">
        <w:r w:rsidRPr="00B3348D">
          <w:rPr>
            <w:rStyle w:val="Hipervnculo"/>
            <w:rFonts w:ascii="Arial" w:hAnsi="Arial" w:cs="Arial"/>
            <w:lang w:val="en-GB"/>
          </w:rPr>
          <w:t>EMPIR</w:t>
        </w:r>
      </w:hyperlink>
      <w:r w:rsidRPr="00B3348D">
        <w:rPr>
          <w:rFonts w:ascii="Arial" w:hAnsi="Arial" w:cs="Arial"/>
          <w:lang w:val="en-GB"/>
        </w:rPr>
        <w:t xml:space="preserve"> programme website). </w:t>
      </w:r>
    </w:p>
    <w:p w:rsidR="00B3348D" w:rsidRPr="00B3348D" w:rsidRDefault="00B3348D" w:rsidP="00B3348D">
      <w:pPr>
        <w:rPr>
          <w:rFonts w:ascii="Arial" w:hAnsi="Arial" w:cs="Arial"/>
          <w:lang w:val="en-GB"/>
        </w:rPr>
      </w:pPr>
      <w:r w:rsidRPr="00B3348D">
        <w:rPr>
          <w:rFonts w:ascii="Arial" w:hAnsi="Arial" w:cs="Arial"/>
          <w:lang w:val="en-GB"/>
        </w:rPr>
        <w:t xml:space="preserve">Registration and reporting is carried out through TC-T contact persons and the TC-T Chair. The </w:t>
      </w:r>
      <w:hyperlink r:id="rId23" w:history="1">
        <w:r w:rsidRPr="00B3348D">
          <w:rPr>
            <w:rStyle w:val="Hipervnculo"/>
            <w:rFonts w:ascii="Arial" w:hAnsi="Arial" w:cs="Arial"/>
            <w:lang w:val="en-GB"/>
          </w:rPr>
          <w:t>forms</w:t>
        </w:r>
      </w:hyperlink>
      <w:r w:rsidRPr="00B3348D">
        <w:rPr>
          <w:rFonts w:ascii="Arial" w:hAnsi="Arial" w:cs="Arial"/>
          <w:lang w:val="en-GB"/>
        </w:rPr>
        <w:t xml:space="preserve"> are available on the Euramet webpage:</w:t>
      </w:r>
    </w:p>
    <w:p w:rsidR="00B3348D" w:rsidRPr="00B3348D" w:rsidRDefault="008A0DD6" w:rsidP="00B3348D">
      <w:pPr>
        <w:pStyle w:val="Prrafodelista"/>
        <w:numPr>
          <w:ilvl w:val="0"/>
          <w:numId w:val="2"/>
        </w:numPr>
        <w:rPr>
          <w:rFonts w:ascii="Arial" w:hAnsi="Arial" w:cs="Arial"/>
          <w:sz w:val="24"/>
          <w:szCs w:val="24"/>
          <w:lang w:val="en-GB"/>
        </w:rPr>
      </w:pPr>
      <w:hyperlink r:id="rId24" w:history="1">
        <w:r w:rsidR="00B3348D" w:rsidRPr="00B3348D">
          <w:rPr>
            <w:rStyle w:val="Hipervnculo"/>
            <w:rFonts w:ascii="Arial" w:hAnsi="Arial" w:cs="Arial"/>
            <w:sz w:val="24"/>
            <w:szCs w:val="24"/>
            <w:lang w:val="en-GB"/>
          </w:rPr>
          <w:t>Report template</w:t>
        </w:r>
      </w:hyperlink>
    </w:p>
    <w:p w:rsidR="00B3348D" w:rsidRPr="00B3348D" w:rsidRDefault="008A0DD6" w:rsidP="00B3348D">
      <w:pPr>
        <w:pStyle w:val="Prrafodelista"/>
        <w:numPr>
          <w:ilvl w:val="0"/>
          <w:numId w:val="2"/>
        </w:numPr>
        <w:rPr>
          <w:rFonts w:ascii="Arial" w:hAnsi="Arial" w:cs="Arial"/>
          <w:sz w:val="24"/>
          <w:szCs w:val="24"/>
          <w:lang w:val="en-GB"/>
        </w:rPr>
      </w:pPr>
      <w:hyperlink r:id="rId25" w:history="1">
        <w:r w:rsidR="00B3348D" w:rsidRPr="00B3348D">
          <w:rPr>
            <w:rStyle w:val="Hipervnculo"/>
            <w:rFonts w:ascii="Arial" w:hAnsi="Arial" w:cs="Arial"/>
            <w:sz w:val="24"/>
            <w:szCs w:val="24"/>
            <w:lang w:val="en-GB"/>
          </w:rPr>
          <w:t>Traceability projects proposal</w:t>
        </w:r>
      </w:hyperlink>
    </w:p>
    <w:p w:rsidR="00B3348D" w:rsidRPr="00B3348D" w:rsidRDefault="008A0DD6" w:rsidP="00B3348D">
      <w:pPr>
        <w:pStyle w:val="Prrafodelista"/>
        <w:numPr>
          <w:ilvl w:val="0"/>
          <w:numId w:val="2"/>
        </w:numPr>
        <w:rPr>
          <w:rFonts w:ascii="Arial" w:hAnsi="Arial" w:cs="Arial"/>
          <w:sz w:val="24"/>
          <w:szCs w:val="24"/>
          <w:lang w:val="en-GB"/>
        </w:rPr>
      </w:pPr>
      <w:hyperlink r:id="rId26" w:history="1">
        <w:r w:rsidR="00B3348D" w:rsidRPr="00B3348D">
          <w:rPr>
            <w:rStyle w:val="Hipervnculo"/>
            <w:rFonts w:ascii="Arial" w:hAnsi="Arial" w:cs="Arial"/>
            <w:sz w:val="24"/>
            <w:szCs w:val="24"/>
            <w:lang w:val="en-GB"/>
          </w:rPr>
          <w:t>Project proposal</w:t>
        </w:r>
      </w:hyperlink>
      <w:r w:rsidR="00B3348D" w:rsidRPr="00B3348D">
        <w:rPr>
          <w:rFonts w:ascii="Arial" w:hAnsi="Arial" w:cs="Arial"/>
          <w:sz w:val="24"/>
          <w:szCs w:val="24"/>
          <w:lang w:val="en-GB"/>
        </w:rPr>
        <w:t xml:space="preserve"> </w:t>
      </w:r>
    </w:p>
    <w:p w:rsidR="00B3348D" w:rsidRDefault="00B3348D" w:rsidP="00B3348D">
      <w:pPr>
        <w:pStyle w:val="Puesto"/>
        <w:rPr>
          <w:rFonts w:ascii="Arial" w:hAnsi="Arial" w:cs="Arial"/>
          <w:b/>
          <w:sz w:val="24"/>
          <w:szCs w:val="24"/>
          <w:lang w:val="en-GB"/>
        </w:rPr>
      </w:pPr>
    </w:p>
    <w:p w:rsidR="00B3348D" w:rsidRDefault="00B3348D" w:rsidP="00B3348D">
      <w:pPr>
        <w:pStyle w:val="Puesto"/>
        <w:rPr>
          <w:rFonts w:ascii="Arial" w:hAnsi="Arial" w:cs="Arial"/>
          <w:b/>
          <w:sz w:val="24"/>
          <w:szCs w:val="24"/>
          <w:lang w:val="en-GB"/>
        </w:rPr>
      </w:pPr>
      <w:r w:rsidRPr="00B3348D">
        <w:rPr>
          <w:rFonts w:ascii="Arial" w:hAnsi="Arial" w:cs="Arial"/>
          <w:b/>
          <w:sz w:val="24"/>
          <w:szCs w:val="24"/>
          <w:lang w:val="en-GB"/>
        </w:rPr>
        <w:t>Advice</w:t>
      </w:r>
    </w:p>
    <w:p w:rsidR="00B3348D" w:rsidRPr="00B3348D" w:rsidRDefault="00B3348D" w:rsidP="00B3348D">
      <w:pPr>
        <w:rPr>
          <w:lang w:val="en-GB"/>
        </w:rPr>
      </w:pPr>
    </w:p>
    <w:p w:rsidR="00B3348D" w:rsidRPr="00B3348D" w:rsidRDefault="00B3348D" w:rsidP="00B3348D">
      <w:pPr>
        <w:pStyle w:val="Prrafodelista"/>
        <w:numPr>
          <w:ilvl w:val="0"/>
          <w:numId w:val="1"/>
        </w:numPr>
        <w:rPr>
          <w:rFonts w:ascii="Arial" w:hAnsi="Arial" w:cs="Arial"/>
          <w:sz w:val="24"/>
          <w:szCs w:val="24"/>
          <w:lang w:val="en-GB"/>
        </w:rPr>
      </w:pPr>
      <w:r w:rsidRPr="00B3348D">
        <w:rPr>
          <w:rFonts w:ascii="Arial" w:hAnsi="Arial" w:cs="Arial"/>
          <w:sz w:val="24"/>
          <w:szCs w:val="24"/>
          <w:lang w:val="en-GB"/>
        </w:rPr>
        <w:t>You can join WG meetings as an observer</w:t>
      </w:r>
    </w:p>
    <w:p w:rsidR="00B3348D" w:rsidRPr="00B3348D" w:rsidRDefault="00B3348D" w:rsidP="00B3348D">
      <w:pPr>
        <w:pStyle w:val="Prrafodelista"/>
        <w:numPr>
          <w:ilvl w:val="0"/>
          <w:numId w:val="1"/>
        </w:numPr>
        <w:rPr>
          <w:rFonts w:ascii="Arial" w:hAnsi="Arial" w:cs="Arial"/>
          <w:sz w:val="24"/>
          <w:szCs w:val="24"/>
          <w:lang w:val="en-GB"/>
        </w:rPr>
      </w:pPr>
      <w:r w:rsidRPr="00B3348D">
        <w:rPr>
          <w:rFonts w:ascii="Arial" w:hAnsi="Arial" w:cs="Arial"/>
          <w:sz w:val="24"/>
          <w:szCs w:val="24"/>
          <w:lang w:val="en-GB"/>
        </w:rPr>
        <w:t>Talk to at least one unknown person every year</w:t>
      </w:r>
    </w:p>
    <w:p w:rsidR="00B3348D" w:rsidRPr="00B3348D" w:rsidRDefault="00B3348D" w:rsidP="00B3348D">
      <w:pPr>
        <w:pStyle w:val="Prrafodelista"/>
        <w:numPr>
          <w:ilvl w:val="0"/>
          <w:numId w:val="1"/>
        </w:numPr>
        <w:rPr>
          <w:rFonts w:ascii="Arial" w:hAnsi="Arial" w:cs="Arial"/>
          <w:sz w:val="24"/>
          <w:szCs w:val="24"/>
          <w:lang w:val="en-GB"/>
        </w:rPr>
      </w:pPr>
      <w:r w:rsidRPr="00B3348D">
        <w:rPr>
          <w:rFonts w:ascii="Arial" w:hAnsi="Arial" w:cs="Arial"/>
          <w:sz w:val="24"/>
          <w:szCs w:val="24"/>
          <w:lang w:val="en-GB"/>
        </w:rPr>
        <w:t>Try to establish the simple projects with others – a simple comparison or a small computation can be enough to spark more interesting ideas</w:t>
      </w:r>
    </w:p>
    <w:p w:rsidR="00B3348D" w:rsidRDefault="00B3348D" w:rsidP="00B3348D">
      <w:pPr>
        <w:pStyle w:val="Puesto"/>
        <w:rPr>
          <w:rFonts w:ascii="Arial" w:hAnsi="Arial" w:cs="Arial"/>
          <w:b/>
          <w:sz w:val="24"/>
          <w:szCs w:val="24"/>
          <w:lang w:val="en-GB"/>
        </w:rPr>
      </w:pPr>
    </w:p>
    <w:p w:rsidR="00B3348D" w:rsidRDefault="00B3348D" w:rsidP="00B3348D">
      <w:pPr>
        <w:pStyle w:val="Puesto"/>
        <w:rPr>
          <w:rFonts w:ascii="Arial" w:hAnsi="Arial" w:cs="Arial"/>
          <w:b/>
          <w:sz w:val="24"/>
          <w:szCs w:val="24"/>
          <w:lang w:val="en-GB"/>
        </w:rPr>
      </w:pPr>
      <w:r w:rsidRPr="00B3348D">
        <w:rPr>
          <w:rFonts w:ascii="Arial" w:hAnsi="Arial" w:cs="Arial"/>
          <w:b/>
          <w:sz w:val="24"/>
          <w:szCs w:val="24"/>
          <w:lang w:val="en-GB"/>
        </w:rPr>
        <w:t>Acronyms, abbreviations and concepts</w:t>
      </w:r>
    </w:p>
    <w:p w:rsidR="00B3348D" w:rsidRPr="00B3348D" w:rsidRDefault="00B3348D" w:rsidP="00B3348D">
      <w:pPr>
        <w:rPr>
          <w:lang w:val="en-GB"/>
        </w:rPr>
      </w:pPr>
    </w:p>
    <w:p w:rsidR="00B3348D" w:rsidRPr="00B3348D" w:rsidRDefault="00B3348D" w:rsidP="00B3348D">
      <w:pPr>
        <w:rPr>
          <w:rFonts w:ascii="Arial" w:hAnsi="Arial" w:cs="Arial"/>
          <w:lang w:val="en-GB"/>
        </w:rPr>
      </w:pPr>
      <w:r w:rsidRPr="00B3348D">
        <w:rPr>
          <w:rFonts w:ascii="Arial" w:hAnsi="Arial" w:cs="Arial"/>
          <w:lang w:val="en-GB"/>
        </w:rPr>
        <w:t xml:space="preserve">With a few exceptions the list below explains metrology specific abbreviations. It is organised in different sections. The first section is an alphabetical list, followed by topical </w:t>
      </w:r>
      <w:r w:rsidRPr="00B3348D">
        <w:rPr>
          <w:rFonts w:ascii="Arial" w:hAnsi="Arial" w:cs="Arial"/>
          <w:lang w:val="en-GB"/>
        </w:rPr>
        <w:lastRenderedPageBreak/>
        <w:t xml:space="preserve">lists with more detailed explanations. The detailed lists associate a unique number with each abbreviation. </w:t>
      </w:r>
    </w:p>
    <w:p w:rsidR="00B3348D" w:rsidRPr="00B3348D" w:rsidRDefault="00B3348D" w:rsidP="00B3348D">
      <w:pPr>
        <w:rPr>
          <w:rFonts w:ascii="Arial" w:hAnsi="Arial" w:cs="Arial"/>
          <w:lang w:val="en-GB"/>
        </w:rPr>
      </w:pPr>
      <w:r w:rsidRPr="00B3348D">
        <w:rPr>
          <w:rFonts w:ascii="Arial" w:hAnsi="Arial" w:cs="Arial"/>
          <w:lang w:val="en-GB"/>
        </w:rPr>
        <w:t>Non-native users of English may find the following resources valuable:</w:t>
      </w:r>
    </w:p>
    <w:p w:rsidR="00B3348D" w:rsidRPr="00B3348D" w:rsidRDefault="00B3348D" w:rsidP="00B3348D">
      <w:pPr>
        <w:pStyle w:val="Prrafodelista"/>
        <w:numPr>
          <w:ilvl w:val="0"/>
          <w:numId w:val="1"/>
        </w:numPr>
        <w:rPr>
          <w:rFonts w:ascii="Arial" w:hAnsi="Arial" w:cs="Arial"/>
          <w:sz w:val="24"/>
          <w:szCs w:val="24"/>
          <w:lang w:val="en-GB"/>
        </w:rPr>
      </w:pPr>
      <w:r w:rsidRPr="00B3348D">
        <w:rPr>
          <w:rFonts w:ascii="Arial" w:hAnsi="Arial" w:cs="Arial"/>
          <w:sz w:val="24"/>
          <w:szCs w:val="24"/>
          <w:lang w:val="en-GB"/>
        </w:rPr>
        <w:t xml:space="preserve">Oxford dictionary online </w:t>
      </w:r>
      <w:hyperlink r:id="rId27" w:history="1">
        <w:r w:rsidRPr="00B3348D">
          <w:rPr>
            <w:rStyle w:val="Hipervnculo"/>
            <w:rFonts w:ascii="Arial" w:hAnsi="Arial" w:cs="Arial"/>
            <w:sz w:val="24"/>
            <w:szCs w:val="24"/>
            <w:lang w:val="en-GB"/>
          </w:rPr>
          <w:t>http://www.oxforddictionaries.com/</w:t>
        </w:r>
      </w:hyperlink>
      <w:r w:rsidRPr="00B3348D">
        <w:rPr>
          <w:rFonts w:ascii="Arial" w:hAnsi="Arial" w:cs="Arial"/>
          <w:sz w:val="24"/>
          <w:szCs w:val="24"/>
          <w:lang w:val="en-GB"/>
        </w:rPr>
        <w:t xml:space="preserve"> </w:t>
      </w:r>
    </w:p>
    <w:p w:rsidR="00B3348D" w:rsidRPr="00B3348D" w:rsidRDefault="00B3348D" w:rsidP="00B3348D">
      <w:pPr>
        <w:pStyle w:val="Prrafodelista"/>
        <w:numPr>
          <w:ilvl w:val="0"/>
          <w:numId w:val="1"/>
        </w:numPr>
        <w:rPr>
          <w:rFonts w:ascii="Arial" w:hAnsi="Arial" w:cs="Arial"/>
          <w:sz w:val="24"/>
          <w:szCs w:val="24"/>
          <w:lang w:val="en-GB"/>
        </w:rPr>
      </w:pPr>
      <w:r w:rsidRPr="00B3348D">
        <w:rPr>
          <w:rFonts w:ascii="Arial" w:hAnsi="Arial" w:cs="Arial"/>
          <w:sz w:val="24"/>
          <w:szCs w:val="24"/>
          <w:lang w:val="en-GB"/>
        </w:rPr>
        <w:t xml:space="preserve">Acronym web page </w:t>
      </w:r>
      <w:hyperlink r:id="rId28" w:history="1">
        <w:r w:rsidRPr="00B3348D">
          <w:rPr>
            <w:rStyle w:val="Hipervnculo"/>
            <w:rFonts w:ascii="Arial" w:hAnsi="Arial" w:cs="Arial"/>
            <w:sz w:val="24"/>
            <w:szCs w:val="24"/>
            <w:lang w:val="en-GB"/>
          </w:rPr>
          <w:t>http://www.acronymfinder.com/</w:t>
        </w:r>
      </w:hyperlink>
      <w:r w:rsidRPr="00B3348D">
        <w:rPr>
          <w:rFonts w:ascii="Arial" w:hAnsi="Arial" w:cs="Arial"/>
          <w:sz w:val="24"/>
          <w:szCs w:val="24"/>
          <w:lang w:val="en-GB"/>
        </w:rPr>
        <w:t xml:space="preserve"> </w:t>
      </w:r>
    </w:p>
    <w:p w:rsidR="00B3348D" w:rsidRPr="00B3348D" w:rsidRDefault="00B3348D" w:rsidP="00B3348D">
      <w:pPr>
        <w:rPr>
          <w:rFonts w:ascii="Arial" w:hAnsi="Arial" w:cs="Arial"/>
          <w:lang w:val="en-GB"/>
        </w:rPr>
      </w:pPr>
      <w:r w:rsidRPr="00B3348D">
        <w:rPr>
          <w:rFonts w:ascii="Arial" w:hAnsi="Arial" w:cs="Arial"/>
          <w:lang w:val="en-GB"/>
        </w:rPr>
        <w:t>Useful web resources for metrology specific acronyms</w:t>
      </w:r>
    </w:p>
    <w:p w:rsidR="00B3348D" w:rsidRPr="00B3348D" w:rsidRDefault="00B3348D" w:rsidP="00B3348D">
      <w:pPr>
        <w:pStyle w:val="Prrafodelista"/>
        <w:numPr>
          <w:ilvl w:val="0"/>
          <w:numId w:val="1"/>
        </w:numPr>
        <w:rPr>
          <w:rFonts w:ascii="Arial" w:hAnsi="Arial" w:cs="Arial"/>
          <w:sz w:val="24"/>
          <w:szCs w:val="24"/>
          <w:lang w:val="en-GB"/>
        </w:rPr>
      </w:pPr>
      <w:r w:rsidRPr="00B3348D">
        <w:rPr>
          <w:rFonts w:ascii="Arial" w:hAnsi="Arial" w:cs="Arial"/>
          <w:sz w:val="24"/>
          <w:szCs w:val="24"/>
          <w:lang w:val="en-GB"/>
        </w:rPr>
        <w:t xml:space="preserve">NMIs on the web </w:t>
      </w:r>
      <w:hyperlink r:id="rId29" w:history="1">
        <w:r w:rsidRPr="00B3348D">
          <w:rPr>
            <w:rStyle w:val="Hipervnculo"/>
            <w:rFonts w:ascii="Arial" w:hAnsi="Arial" w:cs="Arial"/>
            <w:sz w:val="24"/>
            <w:szCs w:val="24"/>
            <w:lang w:val="en-GB"/>
          </w:rPr>
          <w:t>http://www.euramet.org/search-contacts/search-institutes/</w:t>
        </w:r>
      </w:hyperlink>
      <w:r w:rsidRPr="00B3348D">
        <w:rPr>
          <w:rFonts w:ascii="Arial" w:hAnsi="Arial" w:cs="Arial"/>
          <w:sz w:val="24"/>
          <w:szCs w:val="24"/>
          <w:lang w:val="en-GB"/>
        </w:rPr>
        <w:t xml:space="preserve"> </w:t>
      </w:r>
    </w:p>
    <w:p w:rsidR="00B3348D" w:rsidRPr="00B3348D" w:rsidRDefault="00B3348D" w:rsidP="00B3348D">
      <w:pPr>
        <w:tabs>
          <w:tab w:val="left" w:pos="3020"/>
        </w:tabs>
        <w:rPr>
          <w:rFonts w:ascii="Arial" w:hAnsi="Arial" w:cs="Arial"/>
        </w:rPr>
      </w:pPr>
      <w:r w:rsidRPr="00B3348D">
        <w:rPr>
          <w:rFonts w:ascii="Arial" w:hAnsi="Arial" w:cs="Arial"/>
          <w:lang w:val="en-GB"/>
        </w:rPr>
        <w:t xml:space="preserve">General metrology vocabulary (VIM3) </w:t>
      </w:r>
      <w:hyperlink r:id="rId30" w:history="1">
        <w:r w:rsidRPr="00B3348D">
          <w:rPr>
            <w:rStyle w:val="Hipervnculo"/>
            <w:rFonts w:ascii="Arial" w:hAnsi="Arial" w:cs="Arial"/>
            <w:lang w:val="en-GB"/>
          </w:rPr>
          <w:t>http://www.bipm.org/en/publications/guides/vim.html</w:t>
        </w:r>
      </w:hyperlink>
    </w:p>
    <w:p w:rsidR="00B3348D" w:rsidRPr="00C81A60" w:rsidRDefault="00B3348D" w:rsidP="00DF7A87">
      <w:pPr>
        <w:tabs>
          <w:tab w:val="left" w:pos="3020"/>
        </w:tabs>
        <w:rPr>
          <w:rFonts w:ascii="Arial" w:hAnsi="Arial" w:cs="Arial"/>
          <w:sz w:val="22"/>
          <w:szCs w:val="22"/>
        </w:rPr>
      </w:pPr>
    </w:p>
    <w:p w:rsidR="000B1024" w:rsidRPr="007928A6" w:rsidRDefault="00BB7195" w:rsidP="007928A6">
      <w:pPr>
        <w:pStyle w:val="Puesto"/>
        <w:rPr>
          <w:rFonts w:ascii="Arial" w:hAnsi="Arial" w:cs="Arial"/>
          <w:b/>
          <w:sz w:val="24"/>
          <w:szCs w:val="24"/>
          <w:lang w:val="en-GB"/>
        </w:rPr>
      </w:pPr>
      <w:r>
        <w:rPr>
          <w:rFonts w:ascii="Arial" w:hAnsi="Arial" w:cs="Arial"/>
          <w:sz w:val="22"/>
          <w:szCs w:val="22"/>
        </w:rPr>
        <w:br w:type="page"/>
      </w:r>
      <w:r w:rsidR="000B1024" w:rsidRPr="007928A6">
        <w:rPr>
          <w:rFonts w:ascii="Arial" w:hAnsi="Arial" w:cs="Arial"/>
          <w:b/>
          <w:sz w:val="24"/>
          <w:szCs w:val="24"/>
          <w:lang w:val="en-GB"/>
        </w:rPr>
        <w:lastRenderedPageBreak/>
        <w:t>Alphabetical list of abbreviations</w:t>
      </w:r>
    </w:p>
    <w:p w:rsidR="000B1024" w:rsidRDefault="000B1024" w:rsidP="000B1024"/>
    <w:tbl>
      <w:tblPr>
        <w:tblStyle w:val="Listetabell1lys-uthevingsfarge31"/>
        <w:tblW w:w="8505" w:type="dxa"/>
        <w:tblLook w:val="04A0" w:firstRow="1" w:lastRow="0" w:firstColumn="1" w:lastColumn="0" w:noHBand="0" w:noVBand="1"/>
      </w:tblPr>
      <w:tblGrid>
        <w:gridCol w:w="2127"/>
        <w:gridCol w:w="2126"/>
        <w:gridCol w:w="2126"/>
        <w:gridCol w:w="2126"/>
      </w:tblGrid>
      <w:tr w:rsidR="000B1024" w:rsidTr="00604CFB">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127" w:type="dxa"/>
            <w:tcBorders>
              <w:top w:val="nil"/>
              <w:left w:val="nil"/>
              <w:right w:val="nil"/>
            </w:tcBorders>
            <w:noWrap/>
            <w:hideMark/>
          </w:tcPr>
          <w:p w:rsidR="000B1024" w:rsidRDefault="000B1024" w:rsidP="00604CFB">
            <w:pPr>
              <w:rPr>
                <w:rFonts w:ascii="Calibri" w:eastAsia="Times New Roman" w:hAnsi="Calibri" w:cs="Times New Roman"/>
                <w:b w:val="0"/>
                <w:i/>
                <w:color w:val="000000"/>
                <w:lang w:eastAsia="nb-NO"/>
              </w:rPr>
            </w:pPr>
            <w:r>
              <w:rPr>
                <w:rFonts w:ascii="Calibri" w:eastAsia="Times New Roman" w:hAnsi="Calibri" w:cs="Times New Roman"/>
                <w:b w:val="0"/>
                <w:i/>
                <w:color w:val="000000"/>
                <w:lang w:eastAsia="nb-NO"/>
              </w:rPr>
              <w:t>Acronym</w:t>
            </w:r>
          </w:p>
        </w:tc>
        <w:tc>
          <w:tcPr>
            <w:tcW w:w="2126" w:type="dxa"/>
            <w:tcBorders>
              <w:top w:val="nil"/>
              <w:left w:val="nil"/>
              <w:right w:val="single" w:sz="4" w:space="0" w:color="auto"/>
            </w:tcBorders>
            <w:noWrap/>
            <w:hideMark/>
          </w:tcPr>
          <w:p w:rsidR="000B1024" w:rsidRDefault="000B1024" w:rsidP="00604CFB">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color w:val="000000"/>
                <w:lang w:eastAsia="nb-NO"/>
              </w:rPr>
            </w:pPr>
            <w:r>
              <w:rPr>
                <w:rFonts w:ascii="Calibri" w:eastAsia="Times New Roman" w:hAnsi="Calibri" w:cs="Times New Roman"/>
                <w:b w:val="0"/>
                <w:i/>
                <w:color w:val="000000"/>
                <w:lang w:eastAsia="nb-NO"/>
              </w:rPr>
              <w:t>Id in list</w:t>
            </w:r>
          </w:p>
        </w:tc>
        <w:tc>
          <w:tcPr>
            <w:tcW w:w="2126" w:type="dxa"/>
            <w:tcBorders>
              <w:top w:val="nil"/>
              <w:left w:val="single" w:sz="4" w:space="0" w:color="auto"/>
              <w:right w:val="nil"/>
            </w:tcBorders>
            <w:hideMark/>
          </w:tcPr>
          <w:p w:rsidR="000B1024" w:rsidRDefault="000B1024" w:rsidP="00604CF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i/>
                <w:color w:val="000000"/>
                <w:lang w:eastAsia="nb-NO"/>
              </w:rPr>
            </w:pPr>
            <w:r>
              <w:rPr>
                <w:rFonts w:ascii="Calibri" w:eastAsia="Times New Roman" w:hAnsi="Calibri" w:cs="Times New Roman"/>
                <w:b w:val="0"/>
                <w:i/>
                <w:color w:val="000000"/>
                <w:lang w:eastAsia="nb-NO"/>
              </w:rPr>
              <w:t>Acronym</w:t>
            </w:r>
          </w:p>
        </w:tc>
        <w:tc>
          <w:tcPr>
            <w:tcW w:w="2126" w:type="dxa"/>
            <w:tcBorders>
              <w:top w:val="nil"/>
              <w:left w:val="nil"/>
              <w:right w:val="nil"/>
            </w:tcBorders>
            <w:hideMark/>
          </w:tcPr>
          <w:p w:rsidR="000B1024" w:rsidRDefault="000B1024" w:rsidP="00604CFB">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i/>
                <w:color w:val="000000"/>
                <w:lang w:eastAsia="nb-NO"/>
              </w:rPr>
            </w:pPr>
            <w:r>
              <w:rPr>
                <w:rFonts w:ascii="Calibri" w:eastAsia="Times New Roman" w:hAnsi="Calibri" w:cs="Times New Roman"/>
                <w:b w:val="0"/>
                <w:i/>
                <w:color w:val="000000"/>
                <w:lang w:eastAsia="nb-NO"/>
              </w:rPr>
              <w:t>Id in list</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AFRIMETS</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22 a.</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KCRV</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41</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APMP</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22 b.</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KO</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42</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ATA Carnet</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30</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MRA</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43</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BIPM</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1</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NMI</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44</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proofErr w:type="spellStart"/>
            <w:r>
              <w:rPr>
                <w:rFonts w:ascii="Calibri" w:hAnsi="Calibri"/>
                <w:color w:val="000000"/>
              </w:rPr>
              <w:t>BoD</w:t>
            </w:r>
            <w:proofErr w:type="spellEnd"/>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31</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NMS</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45</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CC</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2</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PRT</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19</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CCT</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3</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PRT</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46</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CCT-WG</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4</w:t>
            </w:r>
          </w:p>
        </w:tc>
        <w:tc>
          <w:tcPr>
            <w:tcW w:w="2126" w:type="dxa"/>
            <w:tcBorders>
              <w:top w:val="nil"/>
              <w:left w:val="single" w:sz="4" w:space="0" w:color="auto"/>
              <w:bottom w:val="nil"/>
              <w:right w:val="nil"/>
            </w:tcBorders>
            <w:vAlign w:val="bottom"/>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p>
        </w:tc>
        <w:tc>
          <w:tcPr>
            <w:tcW w:w="2126" w:type="dxa"/>
            <w:vAlign w:val="bottom"/>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CGPM</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5</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REG</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20</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CIMO</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6</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RMG</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21</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CIPM</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7</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RMO</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22</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CMC</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32</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RP</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48</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COOMET</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22 c.</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RPOT</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23</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DI</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33</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SC</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49</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EA</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8</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SC</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50</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EMPIR</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9</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SI</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51</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EMRP</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10</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SIM</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22 e.</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ESRMG</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11</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SIP</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24</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EURAMET</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22 d.</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SPRT</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52</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EURAMET.T-K1</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39 b.</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SRT</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25</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EURAMET.T-K5</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39 a.</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TC</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26</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EURAMET.T-K6.1</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39 c.</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TG</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27</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EURAMET.T-K7.2</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39 d.</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proofErr w:type="spellStart"/>
            <w:r>
              <w:rPr>
                <w:rFonts w:ascii="Calibri" w:hAnsi="Calibri"/>
                <w:b/>
                <w:color w:val="000000"/>
              </w:rPr>
              <w:t>ToR</w:t>
            </w:r>
            <w:proofErr w:type="spellEnd"/>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53</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EURAMET.T-K7.3</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39 e.</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TQM</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54</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EUROMET.T-K4</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39 f.</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UTC</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55</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EUROMET.T-K7.1</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39 g.</w:t>
            </w:r>
          </w:p>
        </w:tc>
        <w:tc>
          <w:tcPr>
            <w:tcW w:w="2126" w:type="dxa"/>
            <w:tcBorders>
              <w:top w:val="nil"/>
              <w:left w:val="single" w:sz="4" w:space="0" w:color="auto"/>
              <w:bottom w:val="nil"/>
              <w:right w:val="nil"/>
            </w:tcBorders>
            <w:vAlign w:val="bottom"/>
            <w:hideMark/>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WG</w:t>
            </w:r>
          </w:p>
        </w:tc>
        <w:tc>
          <w:tcPr>
            <w:tcW w:w="2126" w:type="dxa"/>
            <w:vAlign w:val="bottom"/>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28</w:t>
            </w: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EUROMET.T-K9</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39 h.</w:t>
            </w:r>
          </w:p>
        </w:tc>
        <w:tc>
          <w:tcPr>
            <w:tcW w:w="2126" w:type="dxa"/>
            <w:tcBorders>
              <w:top w:val="nil"/>
              <w:left w:val="single" w:sz="4" w:space="0" w:color="auto"/>
              <w:bottom w:val="nil"/>
              <w:right w:val="nil"/>
            </w:tcBorders>
            <w:vAlign w:val="bottom"/>
            <w:hideMark/>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r>
              <w:rPr>
                <w:rFonts w:ascii="Calibri" w:hAnsi="Calibri"/>
                <w:b/>
                <w:color w:val="000000"/>
              </w:rPr>
              <w:t>WMO</w:t>
            </w:r>
          </w:p>
        </w:tc>
        <w:tc>
          <w:tcPr>
            <w:tcW w:w="2126" w:type="dxa"/>
            <w:vAlign w:val="bottom"/>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rPr>
                <w:rFonts w:ascii="Calibri" w:hAnsi="Calibri"/>
                <w:color w:val="000000"/>
              </w:rPr>
              <w:t>29</w:t>
            </w: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FP</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34</w:t>
            </w:r>
          </w:p>
        </w:tc>
        <w:tc>
          <w:tcPr>
            <w:tcW w:w="2126" w:type="dxa"/>
            <w:tcBorders>
              <w:top w:val="nil"/>
              <w:left w:val="single" w:sz="4" w:space="0" w:color="auto"/>
              <w:bottom w:val="nil"/>
              <w:right w:val="nil"/>
            </w:tcBorders>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p>
        </w:tc>
        <w:tc>
          <w:tcPr>
            <w:tcW w:w="2126" w:type="dxa"/>
            <w:vAlign w:val="bottom"/>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GUM</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12</w:t>
            </w:r>
          </w:p>
        </w:tc>
        <w:tc>
          <w:tcPr>
            <w:tcW w:w="2126" w:type="dxa"/>
            <w:tcBorders>
              <w:top w:val="nil"/>
              <w:left w:val="single" w:sz="4" w:space="0" w:color="auto"/>
              <w:bottom w:val="nil"/>
              <w:right w:val="nil"/>
            </w:tcBorders>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p>
        </w:tc>
        <w:tc>
          <w:tcPr>
            <w:tcW w:w="2126" w:type="dxa"/>
            <w:vAlign w:val="bottom"/>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HTFP</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35</w:t>
            </w:r>
          </w:p>
        </w:tc>
        <w:tc>
          <w:tcPr>
            <w:tcW w:w="2126" w:type="dxa"/>
            <w:tcBorders>
              <w:top w:val="nil"/>
              <w:left w:val="single" w:sz="4" w:space="0" w:color="auto"/>
              <w:bottom w:val="nil"/>
              <w:right w:val="nil"/>
            </w:tcBorders>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HTGHP</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36</w:t>
            </w:r>
          </w:p>
        </w:tc>
        <w:tc>
          <w:tcPr>
            <w:tcW w:w="2126" w:type="dxa"/>
            <w:tcBorders>
              <w:top w:val="nil"/>
              <w:left w:val="single" w:sz="4" w:space="0" w:color="auto"/>
              <w:bottom w:val="nil"/>
              <w:right w:val="nil"/>
            </w:tcBorders>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HTSPRT</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37</w:t>
            </w:r>
          </w:p>
        </w:tc>
        <w:tc>
          <w:tcPr>
            <w:tcW w:w="2126" w:type="dxa"/>
            <w:tcBorders>
              <w:top w:val="nil"/>
              <w:left w:val="single" w:sz="4" w:space="0" w:color="auto"/>
              <w:bottom w:val="nil"/>
              <w:right w:val="nil"/>
            </w:tcBorders>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IAPWS</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13</w:t>
            </w:r>
          </w:p>
        </w:tc>
        <w:tc>
          <w:tcPr>
            <w:tcW w:w="2126" w:type="dxa"/>
            <w:tcBorders>
              <w:top w:val="nil"/>
              <w:left w:val="single" w:sz="4" w:space="0" w:color="auto"/>
              <w:bottom w:val="nil"/>
              <w:right w:val="nil"/>
            </w:tcBorders>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IEC</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14</w:t>
            </w:r>
          </w:p>
        </w:tc>
        <w:tc>
          <w:tcPr>
            <w:tcW w:w="2126" w:type="dxa"/>
            <w:tcBorders>
              <w:top w:val="nil"/>
              <w:left w:val="single" w:sz="4" w:space="0" w:color="auto"/>
              <w:bottom w:val="nil"/>
              <w:right w:val="nil"/>
            </w:tcBorders>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ILAC</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15</w:t>
            </w:r>
          </w:p>
        </w:tc>
        <w:tc>
          <w:tcPr>
            <w:tcW w:w="2126" w:type="dxa"/>
            <w:tcBorders>
              <w:top w:val="nil"/>
              <w:left w:val="single" w:sz="4" w:space="0" w:color="auto"/>
              <w:bottom w:val="nil"/>
              <w:right w:val="nil"/>
            </w:tcBorders>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IPC</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16</w:t>
            </w:r>
          </w:p>
        </w:tc>
        <w:tc>
          <w:tcPr>
            <w:tcW w:w="2126" w:type="dxa"/>
            <w:tcBorders>
              <w:top w:val="nil"/>
              <w:left w:val="single" w:sz="4" w:space="0" w:color="auto"/>
              <w:bottom w:val="nil"/>
              <w:right w:val="nil"/>
            </w:tcBorders>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IPRT</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38</w:t>
            </w:r>
          </w:p>
        </w:tc>
        <w:tc>
          <w:tcPr>
            <w:tcW w:w="2126" w:type="dxa"/>
            <w:tcBorders>
              <w:top w:val="nil"/>
              <w:left w:val="single" w:sz="4" w:space="0" w:color="auto"/>
              <w:bottom w:val="nil"/>
              <w:right w:val="nil"/>
            </w:tcBorders>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JCRB</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17</w:t>
            </w:r>
          </w:p>
        </w:tc>
        <w:tc>
          <w:tcPr>
            <w:tcW w:w="2126" w:type="dxa"/>
            <w:tcBorders>
              <w:top w:val="nil"/>
              <w:left w:val="single" w:sz="4" w:space="0" w:color="auto"/>
              <w:bottom w:val="nil"/>
              <w:right w:val="nil"/>
            </w:tcBorders>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JRP</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18</w:t>
            </w:r>
          </w:p>
        </w:tc>
        <w:tc>
          <w:tcPr>
            <w:tcW w:w="2126" w:type="dxa"/>
            <w:tcBorders>
              <w:top w:val="nil"/>
              <w:left w:val="single" w:sz="4" w:space="0" w:color="auto"/>
              <w:bottom w:val="nil"/>
              <w:right w:val="nil"/>
            </w:tcBorders>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lastRenderedPageBreak/>
              <w:t>KC</w:t>
            </w:r>
          </w:p>
        </w:tc>
        <w:tc>
          <w:tcPr>
            <w:tcW w:w="2126" w:type="dxa"/>
            <w:tcBorders>
              <w:top w:val="nil"/>
              <w:left w:val="nil"/>
              <w:bottom w:val="nil"/>
              <w:right w:val="single" w:sz="4" w:space="0" w:color="auto"/>
            </w:tcBorders>
            <w:noWrap/>
            <w:hideMark/>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r>
              <w:t>39</w:t>
            </w:r>
          </w:p>
        </w:tc>
        <w:tc>
          <w:tcPr>
            <w:tcW w:w="2126" w:type="dxa"/>
            <w:tcBorders>
              <w:top w:val="nil"/>
              <w:left w:val="single" w:sz="4" w:space="0" w:color="auto"/>
              <w:bottom w:val="nil"/>
              <w:right w:val="nil"/>
            </w:tcBorders>
          </w:tcPr>
          <w:p w:rsidR="000B1024" w:rsidRDefault="000B1024" w:rsidP="00604CF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b-NO"/>
              </w:rPr>
            </w:pPr>
          </w:p>
        </w:tc>
      </w:tr>
      <w:tr w:rsidR="000B1024" w:rsidTr="0060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rsidR="000B1024" w:rsidRDefault="000B1024" w:rsidP="00604CFB">
            <w:pPr>
              <w:rPr>
                <w:rFonts w:ascii="Calibri" w:eastAsia="Times New Roman" w:hAnsi="Calibri" w:cs="Times New Roman"/>
                <w:color w:val="000000"/>
                <w:lang w:eastAsia="nb-NO"/>
              </w:rPr>
            </w:pPr>
            <w:r>
              <w:rPr>
                <w:rFonts w:ascii="Calibri" w:hAnsi="Calibri"/>
                <w:color w:val="000000"/>
              </w:rPr>
              <w:t>KCDB</w:t>
            </w:r>
          </w:p>
        </w:tc>
        <w:tc>
          <w:tcPr>
            <w:tcW w:w="2126" w:type="dxa"/>
            <w:tcBorders>
              <w:top w:val="nil"/>
              <w:left w:val="nil"/>
              <w:bottom w:val="nil"/>
              <w:right w:val="single" w:sz="4" w:space="0" w:color="auto"/>
            </w:tcBorders>
            <w:noWrap/>
            <w:hideMark/>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r>
              <w:t>40</w:t>
            </w:r>
          </w:p>
        </w:tc>
        <w:tc>
          <w:tcPr>
            <w:tcW w:w="2126" w:type="dxa"/>
            <w:tcBorders>
              <w:top w:val="nil"/>
              <w:left w:val="single" w:sz="4" w:space="0" w:color="auto"/>
              <w:bottom w:val="nil"/>
              <w:right w:val="nil"/>
            </w:tcBorders>
          </w:tcPr>
          <w:p w:rsidR="000B1024" w:rsidRDefault="000B1024" w:rsidP="00604CF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nb-NO"/>
              </w:rPr>
            </w:pPr>
          </w:p>
        </w:tc>
        <w:tc>
          <w:tcPr>
            <w:tcW w:w="2126" w:type="dxa"/>
          </w:tcPr>
          <w:p w:rsidR="000B1024" w:rsidRDefault="000B1024" w:rsidP="00604CF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b-NO"/>
              </w:rPr>
            </w:pPr>
          </w:p>
        </w:tc>
      </w:tr>
    </w:tbl>
    <w:p w:rsidR="00BB7195" w:rsidRDefault="00BB7195">
      <w:pPr>
        <w:rPr>
          <w:rFonts w:ascii="Arial" w:hAnsi="Arial" w:cs="Arial"/>
          <w:sz w:val="22"/>
          <w:szCs w:val="22"/>
        </w:rPr>
      </w:pPr>
    </w:p>
    <w:p w:rsidR="000B1024" w:rsidRDefault="000B1024">
      <w:pPr>
        <w:rPr>
          <w:rFonts w:ascii="Arial" w:hAnsi="Arial" w:cs="Arial"/>
          <w:sz w:val="22"/>
          <w:szCs w:val="22"/>
        </w:rPr>
      </w:pPr>
    </w:p>
    <w:p w:rsidR="00044722" w:rsidRDefault="00044722" w:rsidP="00044722">
      <w:pPr>
        <w:pStyle w:val="Puesto"/>
        <w:rPr>
          <w:rFonts w:ascii="Arial" w:hAnsi="Arial" w:cs="Arial"/>
          <w:b/>
          <w:sz w:val="24"/>
          <w:szCs w:val="24"/>
          <w:lang w:val="en-GB"/>
        </w:rPr>
      </w:pPr>
      <w:r w:rsidRPr="00044722">
        <w:rPr>
          <w:rFonts w:ascii="Arial" w:hAnsi="Arial" w:cs="Arial"/>
          <w:b/>
          <w:sz w:val="24"/>
          <w:szCs w:val="24"/>
          <w:lang w:val="en-GB"/>
        </w:rPr>
        <w:t xml:space="preserve">Committees, organisations, associations </w:t>
      </w:r>
      <w:proofErr w:type="spellStart"/>
      <w:r w:rsidRPr="00044722">
        <w:rPr>
          <w:rFonts w:ascii="Arial" w:hAnsi="Arial" w:cs="Arial"/>
          <w:b/>
          <w:sz w:val="24"/>
          <w:szCs w:val="24"/>
          <w:lang w:val="en-GB"/>
        </w:rPr>
        <w:t>etc</w:t>
      </w:r>
      <w:proofErr w:type="spellEnd"/>
    </w:p>
    <w:p w:rsidR="00044722" w:rsidRPr="00044722" w:rsidRDefault="00044722" w:rsidP="00044722">
      <w:pPr>
        <w:rPr>
          <w:lang w:val="en-GB"/>
        </w:rPr>
      </w:pPr>
    </w:p>
    <w:tbl>
      <w:tblPr>
        <w:tblW w:w="94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4"/>
        <w:gridCol w:w="7402"/>
      </w:tblGrid>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ascii="Calibri" w:eastAsia="Times New Roman" w:hAnsi="Calibri"/>
                <w:b/>
                <w:bCs/>
                <w:color w:val="000000"/>
                <w:lang w:eastAsia="nb-NO"/>
              </w:rPr>
            </w:pPr>
            <w:r>
              <w:rPr>
                <w:rFonts w:ascii="Calibri" w:eastAsia="Times New Roman" w:hAnsi="Calibri"/>
                <w:b/>
                <w:bCs/>
                <w:color w:val="000000"/>
                <w:lang w:val="en-GB" w:eastAsia="nb-NO"/>
              </w:rPr>
              <w:t>Acronym</w:t>
            </w:r>
          </w:p>
        </w:tc>
        <w:tc>
          <w:tcPr>
            <w:tcW w:w="7402"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b/>
                <w:bCs/>
                <w:color w:val="000000"/>
                <w:sz w:val="18"/>
                <w:szCs w:val="18"/>
                <w:lang w:val="en-GB" w:eastAsia="nb-NO"/>
              </w:rPr>
            </w:pPr>
            <w:r>
              <w:rPr>
                <w:rFonts w:eastAsia="Times New Roman"/>
                <w:b/>
                <w:bCs/>
                <w:color w:val="000000"/>
                <w:sz w:val="18"/>
                <w:szCs w:val="18"/>
                <w:lang w:val="en-GB" w:eastAsia="nb-NO"/>
              </w:rPr>
              <w:t>Description</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bookmarkStart w:id="1" w:name="_Ref422388380"/>
            <w:r>
              <w:rPr>
                <w:rFonts w:ascii="Calibri" w:eastAsia="Times New Roman" w:hAnsi="Calibri" w:cs="Times New Roman"/>
                <w:color w:val="000000"/>
                <w:lang w:val="en-GB" w:eastAsia="nb-NO"/>
              </w:rPr>
              <w:t>BIPM</w:t>
            </w:r>
            <w:bookmarkEnd w:id="1"/>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color w:val="000000"/>
                <w:sz w:val="18"/>
                <w:szCs w:val="18"/>
                <w:lang w:val="en-GB"/>
              </w:rPr>
            </w:pPr>
            <w:r>
              <w:rPr>
                <w:color w:val="000000"/>
                <w:sz w:val="18"/>
                <w:szCs w:val="18"/>
                <w:lang w:val="en-GB"/>
              </w:rPr>
              <w:t xml:space="preserve">Bureau International des </w:t>
            </w:r>
            <w:proofErr w:type="spellStart"/>
            <w:r>
              <w:rPr>
                <w:color w:val="000000"/>
                <w:sz w:val="18"/>
                <w:szCs w:val="18"/>
                <w:lang w:val="en-GB"/>
              </w:rPr>
              <w:t>Poids</w:t>
            </w:r>
            <w:proofErr w:type="spellEnd"/>
            <w:r>
              <w:rPr>
                <w:color w:val="000000"/>
                <w:sz w:val="18"/>
                <w:szCs w:val="18"/>
                <w:lang w:val="en-GB"/>
              </w:rPr>
              <w:t xml:space="preserve"> et </w:t>
            </w:r>
            <w:proofErr w:type="spellStart"/>
            <w:r>
              <w:rPr>
                <w:color w:val="000000"/>
                <w:sz w:val="18"/>
                <w:szCs w:val="18"/>
                <w:lang w:val="en-GB"/>
              </w:rPr>
              <w:t>Mesures</w:t>
            </w:r>
            <w:proofErr w:type="spellEnd"/>
            <w:r>
              <w:rPr>
                <w:color w:val="000000"/>
                <w:sz w:val="18"/>
                <w:szCs w:val="18"/>
                <w:lang w:val="en-GB"/>
              </w:rPr>
              <w:t xml:space="preserve"> (International Bureau of Weights and Measures)</w:t>
            </w:r>
          </w:p>
          <w:p w:rsidR="00044722" w:rsidRDefault="00044722" w:rsidP="00604CFB">
            <w:pPr>
              <w:rPr>
                <w:color w:val="000000"/>
                <w:sz w:val="18"/>
                <w:szCs w:val="18"/>
                <w:lang w:val="en-GB"/>
              </w:rPr>
            </w:pPr>
          </w:p>
          <w:p w:rsidR="00044722" w:rsidRDefault="00044722" w:rsidP="00604CFB">
            <w:pPr>
              <w:rPr>
                <w:sz w:val="18"/>
                <w:szCs w:val="18"/>
                <w:lang w:val="en-GB"/>
              </w:rPr>
            </w:pPr>
            <w:r>
              <w:rPr>
                <w:sz w:val="18"/>
                <w:szCs w:val="18"/>
                <w:lang w:val="en-GB"/>
              </w:rPr>
              <w:t>The intergovernmental organization established by the Metre Convention, through which Member States act together on matters related to measurement science and measurement standards.</w:t>
            </w:r>
          </w:p>
          <w:p w:rsidR="00044722" w:rsidRDefault="00044722" w:rsidP="00604CFB">
            <w:pPr>
              <w:rPr>
                <w:sz w:val="18"/>
                <w:szCs w:val="18"/>
                <w:lang w:val="en-GB"/>
              </w:rPr>
            </w:pPr>
          </w:p>
          <w:p w:rsidR="00044722" w:rsidRDefault="008A0DD6" w:rsidP="00604CFB">
            <w:pPr>
              <w:rPr>
                <w:rFonts w:eastAsia="Times New Roman"/>
                <w:color w:val="000000"/>
                <w:sz w:val="18"/>
                <w:szCs w:val="18"/>
                <w:lang w:val="en-GB" w:eastAsia="nb-NO"/>
              </w:rPr>
            </w:pPr>
            <w:hyperlink r:id="rId31" w:history="1">
              <w:r w:rsidR="00044722">
                <w:rPr>
                  <w:rStyle w:val="Hipervnculo"/>
                  <w:sz w:val="18"/>
                  <w:szCs w:val="18"/>
                  <w:lang w:val="en-GB"/>
                </w:rPr>
                <w:t>http://www.bipm.org</w:t>
              </w:r>
            </w:hyperlink>
            <w:r w:rsidR="00044722">
              <w:rPr>
                <w:sz w:val="18"/>
                <w:szCs w:val="18"/>
                <w:lang w:val="en-GB"/>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CC</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color w:val="000000"/>
                <w:sz w:val="18"/>
                <w:szCs w:val="18"/>
                <w:lang w:val="en-GB"/>
              </w:rPr>
            </w:pPr>
            <w:r>
              <w:rPr>
                <w:color w:val="000000"/>
                <w:sz w:val="18"/>
                <w:szCs w:val="18"/>
                <w:lang w:val="en-GB"/>
              </w:rPr>
              <w:t>Consultative Committee</w:t>
            </w:r>
          </w:p>
          <w:p w:rsidR="00044722" w:rsidRDefault="00044722" w:rsidP="00604CFB">
            <w:pPr>
              <w:rPr>
                <w:color w:val="000000"/>
                <w:sz w:val="18"/>
                <w:szCs w:val="18"/>
                <w:lang w:val="en-GB"/>
              </w:rPr>
            </w:pPr>
          </w:p>
          <w:p w:rsidR="00044722" w:rsidRDefault="00044722" w:rsidP="00604CFB">
            <w:pPr>
              <w:rPr>
                <w:sz w:val="18"/>
                <w:szCs w:val="18"/>
                <w:lang w:val="en-GB"/>
              </w:rPr>
            </w:pPr>
            <w:r>
              <w:rPr>
                <w:sz w:val="18"/>
                <w:szCs w:val="18"/>
                <w:lang w:val="en-GB"/>
              </w:rPr>
              <w:t xml:space="preserve">A committee under the CIPM that brings together the world's experts in their specified fields as advisers on scientific and technical matters. The committees are mostly mirrored by EURAMET technical committees (see </w:t>
            </w:r>
            <w:hyperlink r:id="rId32" w:anchor="TC" w:history="1">
              <w:r>
                <w:rPr>
                  <w:rStyle w:val="Hipervnculo"/>
                  <w:sz w:val="18"/>
                  <w:szCs w:val="18"/>
                  <w:lang w:val="en-GB"/>
                </w:rPr>
                <w:t>TC</w:t>
              </w:r>
            </w:hyperlink>
            <w:r>
              <w:rPr>
                <w:sz w:val="18"/>
                <w:szCs w:val="18"/>
                <w:lang w:val="en-GB"/>
              </w:rPr>
              <w:t xml:space="preserve">), except the </w:t>
            </w:r>
            <w:hyperlink r:id="rId33" w:history="1">
              <w:r>
                <w:rPr>
                  <w:rStyle w:val="Hipervnculo"/>
                  <w:sz w:val="18"/>
                  <w:szCs w:val="18"/>
                  <w:lang w:val="en-GB"/>
                </w:rPr>
                <w:t>CCU</w:t>
              </w:r>
            </w:hyperlink>
            <w:r>
              <w:rPr>
                <w:sz w:val="18"/>
                <w:szCs w:val="18"/>
                <w:lang w:val="en-GB"/>
              </w:rPr>
              <w:t xml:space="preserve">. The committees may establish </w:t>
            </w:r>
            <w:hyperlink r:id="rId34" w:anchor="WG" w:history="1">
              <w:r>
                <w:rPr>
                  <w:rStyle w:val="Hipervnculo"/>
                  <w:sz w:val="18"/>
                  <w:szCs w:val="18"/>
                  <w:lang w:val="en-GB"/>
                </w:rPr>
                <w:t>working groups</w:t>
              </w:r>
            </w:hyperlink>
            <w:r>
              <w:rPr>
                <w:sz w:val="18"/>
                <w:szCs w:val="18"/>
                <w:lang w:val="en-GB"/>
              </w:rPr>
              <w:t xml:space="preserve"> or </w:t>
            </w:r>
            <w:hyperlink r:id="rId35" w:anchor="TG" w:history="1">
              <w:r>
                <w:rPr>
                  <w:rStyle w:val="Hipervnculo"/>
                  <w:sz w:val="18"/>
                  <w:szCs w:val="18"/>
                  <w:lang w:val="en-GB"/>
                </w:rPr>
                <w:t>task groups</w:t>
              </w:r>
            </w:hyperlink>
            <w:r>
              <w:rPr>
                <w:sz w:val="18"/>
                <w:szCs w:val="18"/>
                <w:lang w:val="en-GB"/>
              </w:rPr>
              <w:t xml:space="preserve"> to handle various tasks. </w:t>
            </w:r>
          </w:p>
          <w:p w:rsidR="00044722" w:rsidRDefault="00044722" w:rsidP="00604CFB">
            <w:pPr>
              <w:rPr>
                <w:sz w:val="18"/>
                <w:szCs w:val="18"/>
                <w:lang w:val="en-GB"/>
              </w:rPr>
            </w:pPr>
          </w:p>
          <w:p w:rsidR="00044722" w:rsidRDefault="008A0DD6" w:rsidP="00604CFB">
            <w:pPr>
              <w:rPr>
                <w:rFonts w:eastAsia="Times New Roman"/>
                <w:color w:val="000000"/>
                <w:sz w:val="18"/>
                <w:szCs w:val="18"/>
                <w:lang w:val="en-GB" w:eastAsia="nb-NO"/>
              </w:rPr>
            </w:pPr>
            <w:hyperlink r:id="rId36" w:history="1">
              <w:r w:rsidR="00044722">
                <w:rPr>
                  <w:rStyle w:val="Hipervnculo"/>
                  <w:sz w:val="18"/>
                  <w:szCs w:val="18"/>
                  <w:lang w:val="en-GB"/>
                </w:rPr>
                <w:t>http://www.bipm.org/en/committees/cc/cipm-consultative-committees.html</w:t>
              </w:r>
            </w:hyperlink>
            <w:r w:rsidR="00044722">
              <w:rPr>
                <w:sz w:val="18"/>
                <w:szCs w:val="18"/>
                <w:lang w:val="en-GB"/>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CCT</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color w:val="000000"/>
                <w:sz w:val="18"/>
                <w:szCs w:val="18"/>
                <w:lang w:val="en-GB"/>
              </w:rPr>
            </w:pPr>
            <w:r>
              <w:rPr>
                <w:color w:val="000000"/>
                <w:sz w:val="18"/>
                <w:szCs w:val="18"/>
                <w:lang w:val="en-GB"/>
              </w:rPr>
              <w:t>Consultative Committee for Thermometry</w:t>
            </w:r>
          </w:p>
          <w:p w:rsidR="00044722" w:rsidRDefault="00044722" w:rsidP="00604CFB">
            <w:pPr>
              <w:rPr>
                <w:color w:val="000000"/>
                <w:sz w:val="18"/>
                <w:szCs w:val="18"/>
                <w:lang w:val="en-GB"/>
              </w:rPr>
            </w:pPr>
          </w:p>
          <w:p w:rsidR="00044722" w:rsidRDefault="008A0DD6" w:rsidP="00604CFB">
            <w:pPr>
              <w:rPr>
                <w:rFonts w:eastAsia="Times New Roman"/>
                <w:color w:val="000000"/>
                <w:sz w:val="18"/>
                <w:szCs w:val="18"/>
                <w:lang w:val="en-GB" w:eastAsia="nb-NO"/>
              </w:rPr>
            </w:pPr>
            <w:hyperlink r:id="rId37" w:history="1">
              <w:r w:rsidR="00044722">
                <w:rPr>
                  <w:rStyle w:val="Hipervnculo"/>
                  <w:sz w:val="18"/>
                  <w:szCs w:val="18"/>
                  <w:lang w:val="en-GB"/>
                </w:rPr>
                <w:t>http://www.bipm.org/en/committees/cc/cct/</w:t>
              </w:r>
            </w:hyperlink>
            <w:r w:rsidR="00044722">
              <w:rPr>
                <w:sz w:val="18"/>
                <w:szCs w:val="18"/>
                <w:lang w:val="en-GB"/>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CCT-WG</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rFonts w:eastAsia="Times New Roman"/>
                <w:color w:val="000000"/>
                <w:sz w:val="18"/>
                <w:szCs w:val="18"/>
                <w:lang w:val="en-GB" w:eastAsia="nb-NO"/>
              </w:rPr>
            </w:pPr>
            <w:r>
              <w:rPr>
                <w:color w:val="000000"/>
                <w:sz w:val="18"/>
                <w:szCs w:val="18"/>
                <w:lang w:val="en-GB"/>
              </w:rPr>
              <w:t>Consultative Committee for Thermometry – working groups</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CGPM</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Pr="006C7014" w:rsidRDefault="00044722" w:rsidP="00604CFB">
            <w:pPr>
              <w:rPr>
                <w:color w:val="000000"/>
                <w:sz w:val="18"/>
                <w:szCs w:val="18"/>
                <w:lang w:val="fr-FR"/>
              </w:rPr>
            </w:pPr>
            <w:r w:rsidRPr="006C7014">
              <w:rPr>
                <w:color w:val="000000"/>
                <w:sz w:val="18"/>
                <w:szCs w:val="18"/>
                <w:lang w:val="fr-FR"/>
              </w:rPr>
              <w:t xml:space="preserve">Conférence Générale des Poids et Mesures (General </w:t>
            </w:r>
            <w:proofErr w:type="spellStart"/>
            <w:r w:rsidRPr="006C7014">
              <w:rPr>
                <w:color w:val="000000"/>
                <w:sz w:val="18"/>
                <w:szCs w:val="18"/>
                <w:lang w:val="fr-FR"/>
              </w:rPr>
              <w:t>Conference</w:t>
            </w:r>
            <w:proofErr w:type="spellEnd"/>
            <w:r w:rsidRPr="006C7014">
              <w:rPr>
                <w:color w:val="000000"/>
                <w:sz w:val="18"/>
                <w:szCs w:val="18"/>
                <w:lang w:val="fr-FR"/>
              </w:rPr>
              <w:t xml:space="preserve"> on </w:t>
            </w:r>
            <w:proofErr w:type="spellStart"/>
            <w:r w:rsidRPr="006C7014">
              <w:rPr>
                <w:color w:val="000000"/>
                <w:sz w:val="18"/>
                <w:szCs w:val="18"/>
                <w:lang w:val="fr-FR"/>
              </w:rPr>
              <w:t>Weights</w:t>
            </w:r>
            <w:proofErr w:type="spellEnd"/>
            <w:r w:rsidRPr="006C7014">
              <w:rPr>
                <w:color w:val="000000"/>
                <w:sz w:val="18"/>
                <w:szCs w:val="18"/>
                <w:lang w:val="fr-FR"/>
              </w:rPr>
              <w:t xml:space="preserve"> and </w:t>
            </w:r>
            <w:proofErr w:type="spellStart"/>
            <w:r w:rsidRPr="006C7014">
              <w:rPr>
                <w:color w:val="000000"/>
                <w:sz w:val="18"/>
                <w:szCs w:val="18"/>
                <w:lang w:val="fr-FR"/>
              </w:rPr>
              <w:t>Measures</w:t>
            </w:r>
            <w:proofErr w:type="spellEnd"/>
            <w:r w:rsidRPr="006C7014">
              <w:rPr>
                <w:color w:val="000000"/>
                <w:sz w:val="18"/>
                <w:szCs w:val="18"/>
                <w:lang w:val="fr-FR"/>
              </w:rPr>
              <w:t>)</w:t>
            </w:r>
          </w:p>
          <w:p w:rsidR="00044722" w:rsidRPr="006C7014" w:rsidRDefault="00044722" w:rsidP="00604CFB">
            <w:pPr>
              <w:rPr>
                <w:rFonts w:eastAsia="Times New Roman"/>
                <w:color w:val="000000"/>
                <w:sz w:val="18"/>
                <w:szCs w:val="18"/>
                <w:lang w:val="fr-FR" w:eastAsia="nb-NO"/>
              </w:rPr>
            </w:pPr>
          </w:p>
          <w:p w:rsidR="00044722" w:rsidRDefault="00044722" w:rsidP="00604CFB">
            <w:pPr>
              <w:rPr>
                <w:sz w:val="18"/>
                <w:szCs w:val="18"/>
                <w:lang w:val="en-GB"/>
              </w:rPr>
            </w:pPr>
            <w:r>
              <w:rPr>
                <w:sz w:val="18"/>
                <w:szCs w:val="18"/>
                <w:lang w:val="en-GB"/>
              </w:rPr>
              <w:t>A conference that brings together the delegates of the governments of the Member States with observers from the Associates of the CGPM. It adopts resolutions addressing scientific, institutional matters, future redefinition of the International System of Units, the SI etc.</w:t>
            </w:r>
          </w:p>
          <w:p w:rsidR="00044722" w:rsidRDefault="00044722" w:rsidP="00604CFB">
            <w:pPr>
              <w:rPr>
                <w:sz w:val="18"/>
                <w:szCs w:val="18"/>
                <w:lang w:val="en-GB"/>
              </w:rPr>
            </w:pPr>
          </w:p>
          <w:p w:rsidR="00044722" w:rsidRDefault="008A0DD6" w:rsidP="00604CFB">
            <w:pPr>
              <w:rPr>
                <w:rFonts w:eastAsia="Times New Roman"/>
                <w:color w:val="000000"/>
                <w:sz w:val="18"/>
                <w:szCs w:val="18"/>
                <w:lang w:val="en-GB" w:eastAsia="nb-NO"/>
              </w:rPr>
            </w:pPr>
            <w:hyperlink r:id="rId38" w:history="1">
              <w:r w:rsidR="00044722">
                <w:rPr>
                  <w:rStyle w:val="Hipervnculo"/>
                  <w:rFonts w:eastAsia="Times New Roman"/>
                  <w:sz w:val="18"/>
                  <w:szCs w:val="18"/>
                  <w:lang w:val="en-GB" w:eastAsia="nb-NO"/>
                </w:rPr>
                <w:t>http://www.bipm.org/en/worldwide-metrology/cgpm/</w:t>
              </w:r>
            </w:hyperlink>
            <w:r w:rsidR="00044722">
              <w:rPr>
                <w:rFonts w:eastAsia="Times New Roman"/>
                <w:color w:val="000000"/>
                <w:sz w:val="18"/>
                <w:szCs w:val="18"/>
                <w:lang w:val="en-GB" w:eastAsia="nb-NO"/>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CIMO</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sz w:val="18"/>
                <w:szCs w:val="18"/>
                <w:lang w:val="en-GB"/>
              </w:rPr>
            </w:pPr>
            <w:r>
              <w:rPr>
                <w:sz w:val="18"/>
                <w:szCs w:val="18"/>
                <w:lang w:val="en-GB"/>
              </w:rPr>
              <w:t>Commission for instruments and methods of observation</w:t>
            </w:r>
          </w:p>
          <w:p w:rsidR="00044722" w:rsidRDefault="00044722" w:rsidP="00604CFB">
            <w:pPr>
              <w:rPr>
                <w:sz w:val="18"/>
                <w:szCs w:val="18"/>
                <w:lang w:val="en-GB"/>
              </w:rPr>
            </w:pPr>
          </w:p>
          <w:p w:rsidR="00044722" w:rsidRDefault="00044722" w:rsidP="00604CFB">
            <w:pPr>
              <w:rPr>
                <w:sz w:val="18"/>
                <w:szCs w:val="18"/>
                <w:lang w:val="en-GB"/>
              </w:rPr>
            </w:pPr>
            <w:r>
              <w:rPr>
                <w:sz w:val="18"/>
                <w:szCs w:val="18"/>
                <w:lang w:val="en-GB"/>
              </w:rPr>
              <w:t>CIMO promotes and facilitates international standardisation and compatibility of instruments and methods of observations used in meteorology.</w:t>
            </w:r>
          </w:p>
          <w:p w:rsidR="00044722" w:rsidRDefault="00044722" w:rsidP="00604CFB">
            <w:pPr>
              <w:rPr>
                <w:sz w:val="18"/>
                <w:szCs w:val="18"/>
                <w:lang w:val="en-GB"/>
              </w:rPr>
            </w:pPr>
          </w:p>
          <w:p w:rsidR="00044722" w:rsidRDefault="008A0DD6" w:rsidP="00604CFB">
            <w:pPr>
              <w:rPr>
                <w:rFonts w:eastAsia="Times New Roman"/>
                <w:color w:val="000000"/>
                <w:sz w:val="18"/>
                <w:szCs w:val="18"/>
                <w:lang w:val="en-GB" w:eastAsia="nb-NO"/>
              </w:rPr>
            </w:pPr>
            <w:hyperlink r:id="rId39" w:history="1">
              <w:r w:rsidR="00044722">
                <w:rPr>
                  <w:rStyle w:val="Hipervnculo"/>
                  <w:sz w:val="18"/>
                  <w:szCs w:val="18"/>
                  <w:lang w:val="en-GB"/>
                </w:rPr>
                <w:t>http://www.wmo.int/pages/prog/www/CIMO/AboutCIMO.html</w:t>
              </w:r>
            </w:hyperlink>
            <w:r w:rsidR="00044722">
              <w:rPr>
                <w:sz w:val="18"/>
                <w:szCs w:val="18"/>
                <w:lang w:val="en-GB"/>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bookmarkStart w:id="2" w:name="CIPM"/>
            <w:r>
              <w:rPr>
                <w:rFonts w:ascii="Calibri" w:eastAsia="Times New Roman" w:hAnsi="Calibri" w:cs="Times New Roman"/>
                <w:color w:val="000000"/>
                <w:lang w:val="en-GB" w:eastAsia="nb-NO"/>
              </w:rPr>
              <w:t>CIPM</w:t>
            </w:r>
            <w:bookmarkEnd w:id="2"/>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sz w:val="18"/>
                <w:szCs w:val="18"/>
                <w:lang w:val="en-GB"/>
              </w:rPr>
            </w:pPr>
            <w:proofErr w:type="spellStart"/>
            <w:r>
              <w:rPr>
                <w:sz w:val="18"/>
                <w:szCs w:val="18"/>
                <w:lang w:val="en-GB"/>
              </w:rPr>
              <w:t>Comité</w:t>
            </w:r>
            <w:proofErr w:type="spellEnd"/>
            <w:r>
              <w:rPr>
                <w:sz w:val="18"/>
                <w:szCs w:val="18"/>
                <w:lang w:val="en-GB"/>
              </w:rPr>
              <w:t xml:space="preserve"> international des </w:t>
            </w:r>
            <w:proofErr w:type="spellStart"/>
            <w:r>
              <w:rPr>
                <w:sz w:val="18"/>
                <w:szCs w:val="18"/>
                <w:lang w:val="en-GB"/>
              </w:rPr>
              <w:t>poids</w:t>
            </w:r>
            <w:proofErr w:type="spellEnd"/>
            <w:r>
              <w:rPr>
                <w:sz w:val="18"/>
                <w:szCs w:val="18"/>
                <w:lang w:val="en-GB"/>
              </w:rPr>
              <w:t xml:space="preserve"> et </w:t>
            </w:r>
            <w:proofErr w:type="spellStart"/>
            <w:r>
              <w:rPr>
                <w:sz w:val="18"/>
                <w:szCs w:val="18"/>
                <w:lang w:val="en-GB"/>
              </w:rPr>
              <w:t>mesures</w:t>
            </w:r>
            <w:proofErr w:type="spellEnd"/>
            <w:r>
              <w:rPr>
                <w:sz w:val="18"/>
                <w:szCs w:val="18"/>
                <w:lang w:val="en-GB"/>
              </w:rPr>
              <w:t xml:space="preserve"> (International Committee for Weights and Measures)</w:t>
            </w:r>
          </w:p>
          <w:p w:rsidR="00044722" w:rsidRDefault="00044722" w:rsidP="00604CFB">
            <w:pPr>
              <w:rPr>
                <w:sz w:val="18"/>
                <w:szCs w:val="18"/>
                <w:lang w:val="en-GB"/>
              </w:rPr>
            </w:pPr>
          </w:p>
          <w:p w:rsidR="00044722" w:rsidRPr="000B5B81" w:rsidRDefault="00044722" w:rsidP="00604CFB">
            <w:pPr>
              <w:rPr>
                <w:sz w:val="18"/>
                <w:szCs w:val="18"/>
                <w:lang w:val="en-GB"/>
              </w:rPr>
            </w:pPr>
            <w:bookmarkStart w:id="3" w:name="haut"/>
            <w:r w:rsidRPr="00303668">
              <w:rPr>
                <w:sz w:val="18"/>
                <w:szCs w:val="18"/>
              </w:rPr>
              <w:t>The principal task of the CIPM is to promote world-wide uniformity in units of measurement and it does this by direct action or by submitting draft resolutions to the General Conference (</w:t>
            </w:r>
            <w:bookmarkEnd w:id="3"/>
            <w:r w:rsidRPr="00303668">
              <w:rPr>
                <w:sz w:val="18"/>
                <w:szCs w:val="18"/>
              </w:rPr>
              <w:fldChar w:fldCharType="begin"/>
            </w:r>
            <w:r w:rsidRPr="00303668">
              <w:rPr>
                <w:sz w:val="18"/>
                <w:szCs w:val="18"/>
              </w:rPr>
              <w:instrText xml:space="preserve"> HYPERLINK "http://www.bipm.org/en/worldwide-metrology/cgpm/" </w:instrText>
            </w:r>
            <w:r w:rsidRPr="00303668">
              <w:rPr>
                <w:sz w:val="18"/>
                <w:szCs w:val="18"/>
              </w:rPr>
              <w:fldChar w:fldCharType="separate"/>
            </w:r>
            <w:r w:rsidRPr="00303668">
              <w:rPr>
                <w:color w:val="1E1182"/>
                <w:sz w:val="18"/>
                <w:szCs w:val="18"/>
              </w:rPr>
              <w:t>CGPM</w:t>
            </w:r>
            <w:r w:rsidRPr="00303668">
              <w:rPr>
                <w:sz w:val="18"/>
                <w:szCs w:val="18"/>
              </w:rPr>
              <w:fldChar w:fldCharType="end"/>
            </w:r>
            <w:r w:rsidRPr="00303668">
              <w:rPr>
                <w:sz w:val="18"/>
                <w:szCs w:val="18"/>
              </w:rPr>
              <w:t>).</w:t>
            </w:r>
          </w:p>
          <w:p w:rsidR="00044722" w:rsidRDefault="00044722" w:rsidP="00604CFB">
            <w:pPr>
              <w:rPr>
                <w:sz w:val="18"/>
                <w:szCs w:val="18"/>
                <w:lang w:val="en-GB"/>
              </w:rPr>
            </w:pPr>
          </w:p>
          <w:p w:rsidR="00044722" w:rsidRDefault="008A0DD6" w:rsidP="00604CFB">
            <w:pPr>
              <w:rPr>
                <w:rFonts w:eastAsia="Times New Roman"/>
                <w:color w:val="000000"/>
                <w:sz w:val="18"/>
                <w:szCs w:val="18"/>
                <w:lang w:val="en-GB" w:eastAsia="nb-NO"/>
              </w:rPr>
            </w:pPr>
            <w:hyperlink r:id="rId40" w:history="1">
              <w:r w:rsidR="00044722">
                <w:rPr>
                  <w:rStyle w:val="Hipervnculo"/>
                  <w:sz w:val="18"/>
                  <w:szCs w:val="18"/>
                  <w:lang w:val="en-GB"/>
                </w:rPr>
                <w:t>http://www.bipm.org/en/committees/cipm/</w:t>
              </w:r>
            </w:hyperlink>
            <w:r w:rsidR="00044722">
              <w:rPr>
                <w:sz w:val="18"/>
                <w:szCs w:val="18"/>
                <w:lang w:val="en-GB"/>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EA</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color w:val="000000"/>
                <w:sz w:val="18"/>
                <w:szCs w:val="18"/>
                <w:lang w:val="en-GB"/>
              </w:rPr>
            </w:pPr>
            <w:r>
              <w:rPr>
                <w:color w:val="000000"/>
                <w:sz w:val="18"/>
                <w:szCs w:val="18"/>
                <w:lang w:val="en-GB"/>
              </w:rPr>
              <w:t>European co-operation for Accreditation</w:t>
            </w:r>
          </w:p>
          <w:p w:rsidR="00044722" w:rsidRDefault="00044722" w:rsidP="00604CFB">
            <w:pPr>
              <w:rPr>
                <w:color w:val="000000"/>
                <w:sz w:val="18"/>
                <w:szCs w:val="18"/>
                <w:lang w:val="en-GB"/>
              </w:rPr>
            </w:pPr>
          </w:p>
          <w:p w:rsidR="00044722" w:rsidRDefault="00044722" w:rsidP="00604CFB">
            <w:pPr>
              <w:rPr>
                <w:sz w:val="18"/>
                <w:szCs w:val="18"/>
                <w:lang w:val="en-GB"/>
              </w:rPr>
            </w:pPr>
            <w:r>
              <w:rPr>
                <w:sz w:val="18"/>
                <w:szCs w:val="18"/>
                <w:lang w:val="en-GB"/>
              </w:rPr>
              <w:t>The association of national accreditation bodies in Europe recognised by their national Governments to assess and verify—against international standards—organisations that carry out evaluation services such as certification, verification, inspection, testing and calibration</w:t>
            </w:r>
          </w:p>
          <w:p w:rsidR="00044722" w:rsidRDefault="00044722" w:rsidP="00604CFB">
            <w:pPr>
              <w:rPr>
                <w:sz w:val="18"/>
                <w:szCs w:val="18"/>
                <w:lang w:val="en-GB"/>
              </w:rPr>
            </w:pPr>
          </w:p>
          <w:p w:rsidR="00044722" w:rsidRDefault="008A0DD6" w:rsidP="00604CFB">
            <w:pPr>
              <w:rPr>
                <w:rFonts w:eastAsia="Times New Roman"/>
                <w:color w:val="000000"/>
                <w:sz w:val="18"/>
                <w:szCs w:val="18"/>
                <w:lang w:val="en-GB" w:eastAsia="nb-NO"/>
              </w:rPr>
            </w:pPr>
            <w:hyperlink r:id="rId41" w:history="1">
              <w:r w:rsidR="00044722">
                <w:rPr>
                  <w:rStyle w:val="Hipervnculo"/>
                  <w:sz w:val="18"/>
                  <w:szCs w:val="18"/>
                  <w:lang w:val="en-GB"/>
                </w:rPr>
                <w:t>http://www.european-accreditation.org/about-us</w:t>
              </w:r>
            </w:hyperlink>
            <w:r w:rsidR="00044722">
              <w:rPr>
                <w:sz w:val="18"/>
                <w:szCs w:val="18"/>
                <w:lang w:val="en-GB"/>
              </w:rPr>
              <w:t xml:space="preserve"> </w:t>
            </w:r>
          </w:p>
        </w:tc>
      </w:tr>
      <w:tr w:rsidR="00044722" w:rsidTr="00604CFB">
        <w:trPr>
          <w:cantSplit/>
          <w:trHeight w:val="1437"/>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lastRenderedPageBreak/>
              <w:t>EMPIR</w:t>
            </w:r>
          </w:p>
        </w:tc>
        <w:tc>
          <w:tcPr>
            <w:tcW w:w="7402"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sz w:val="18"/>
                <w:szCs w:val="18"/>
                <w:lang w:val="en-GB"/>
              </w:rPr>
            </w:pPr>
            <w:r>
              <w:rPr>
                <w:sz w:val="18"/>
                <w:szCs w:val="18"/>
                <w:lang w:val="en-GB"/>
              </w:rPr>
              <w:t>European Metrology Programme for Innovation and Research</w:t>
            </w:r>
          </w:p>
          <w:p w:rsidR="00044722" w:rsidRDefault="00044722" w:rsidP="00604CFB">
            <w:pPr>
              <w:rPr>
                <w:sz w:val="18"/>
                <w:szCs w:val="18"/>
                <w:lang w:val="en-GB"/>
              </w:rPr>
            </w:pPr>
          </w:p>
          <w:p w:rsidR="00044722" w:rsidRDefault="00044722" w:rsidP="00604CFB">
            <w:pPr>
              <w:rPr>
                <w:sz w:val="18"/>
                <w:szCs w:val="18"/>
                <w:lang w:val="en-GB"/>
              </w:rPr>
            </w:pPr>
            <w:r>
              <w:rPr>
                <w:sz w:val="18"/>
                <w:szCs w:val="18"/>
                <w:lang w:val="en-GB"/>
              </w:rPr>
              <w:t xml:space="preserve">A European research programme executed </w:t>
            </w:r>
            <w:proofErr w:type="gramStart"/>
            <w:r>
              <w:rPr>
                <w:sz w:val="18"/>
                <w:szCs w:val="18"/>
                <w:lang w:val="en-GB"/>
              </w:rPr>
              <w:t>by  EURAMET</w:t>
            </w:r>
            <w:proofErr w:type="gramEnd"/>
            <w:r>
              <w:rPr>
                <w:sz w:val="18"/>
                <w:szCs w:val="18"/>
                <w:lang w:val="en-GB"/>
              </w:rPr>
              <w:t>, and financed partly by the participating countries and partly   the EU.</w:t>
            </w:r>
          </w:p>
          <w:p w:rsidR="00044722" w:rsidRDefault="00044722" w:rsidP="00604CFB">
            <w:pPr>
              <w:rPr>
                <w:sz w:val="18"/>
                <w:szCs w:val="18"/>
                <w:lang w:val="en-GB"/>
              </w:rPr>
            </w:pPr>
          </w:p>
          <w:p w:rsidR="00044722" w:rsidRDefault="008A0DD6" w:rsidP="00604CFB">
            <w:pPr>
              <w:rPr>
                <w:sz w:val="18"/>
                <w:szCs w:val="18"/>
                <w:lang w:val="en-GB"/>
              </w:rPr>
            </w:pPr>
            <w:hyperlink r:id="rId42" w:history="1">
              <w:r w:rsidR="00044722">
                <w:rPr>
                  <w:rStyle w:val="Hipervnculo"/>
                  <w:sz w:val="18"/>
                  <w:szCs w:val="18"/>
                  <w:lang w:val="en-GB"/>
                </w:rPr>
                <w:t>http://www.euramet.org/research-innovation/empir/</w:t>
              </w:r>
            </w:hyperlink>
          </w:p>
          <w:p w:rsidR="00044722" w:rsidRDefault="008A0DD6" w:rsidP="00604CFB">
            <w:pPr>
              <w:rPr>
                <w:sz w:val="18"/>
                <w:szCs w:val="18"/>
                <w:lang w:val="en-GB"/>
              </w:rPr>
            </w:pPr>
            <w:hyperlink r:id="rId43" w:history="1">
              <w:r w:rsidR="00044722">
                <w:rPr>
                  <w:rStyle w:val="Hipervnculo"/>
                  <w:sz w:val="18"/>
                  <w:szCs w:val="18"/>
                  <w:lang w:val="en-GB"/>
                </w:rPr>
                <w:t>http://msu.euramet.org/</w:t>
              </w:r>
            </w:hyperlink>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val="en-GB" w:eastAsia="nb-NO"/>
              </w:rPr>
            </w:pPr>
            <w:r>
              <w:rPr>
                <w:rFonts w:ascii="Calibri" w:eastAsia="Times New Roman" w:hAnsi="Calibri" w:cs="Times New Roman"/>
                <w:color w:val="000000"/>
                <w:lang w:val="en-GB" w:eastAsia="nb-NO"/>
              </w:rPr>
              <w:t>EMRP</w:t>
            </w:r>
          </w:p>
        </w:tc>
        <w:tc>
          <w:tcPr>
            <w:tcW w:w="7402"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sz w:val="18"/>
                <w:szCs w:val="18"/>
                <w:lang w:val="en-GB"/>
              </w:rPr>
            </w:pPr>
            <w:r>
              <w:rPr>
                <w:sz w:val="18"/>
                <w:szCs w:val="18"/>
                <w:lang w:val="en-GB"/>
              </w:rPr>
              <w:t>The predecessor to EMPIR.</w:t>
            </w:r>
          </w:p>
          <w:p w:rsidR="00044722" w:rsidRDefault="00044722" w:rsidP="00604CFB">
            <w:pPr>
              <w:rPr>
                <w:sz w:val="18"/>
                <w:szCs w:val="18"/>
                <w:lang w:val="en-GB"/>
              </w:rPr>
            </w:pPr>
          </w:p>
          <w:p w:rsidR="00044722" w:rsidRDefault="008A0DD6" w:rsidP="00604CFB">
            <w:pPr>
              <w:rPr>
                <w:sz w:val="18"/>
                <w:szCs w:val="18"/>
                <w:lang w:val="en-GB"/>
              </w:rPr>
            </w:pPr>
            <w:hyperlink r:id="rId44" w:history="1">
              <w:r w:rsidR="00044722">
                <w:rPr>
                  <w:rStyle w:val="Hipervnculo"/>
                  <w:sz w:val="18"/>
                  <w:szCs w:val="18"/>
                  <w:lang w:val="en-GB"/>
                </w:rPr>
                <w:t>http://www.euramet.org/research-innovation/emrp/</w:t>
              </w:r>
            </w:hyperlink>
            <w:r w:rsidR="00044722">
              <w:rPr>
                <w:sz w:val="18"/>
                <w:szCs w:val="18"/>
                <w:lang w:val="en-GB"/>
              </w:rPr>
              <w:t xml:space="preserve"> </w:t>
            </w:r>
          </w:p>
          <w:p w:rsidR="00044722" w:rsidRDefault="008A0DD6" w:rsidP="00604CFB">
            <w:pPr>
              <w:rPr>
                <w:sz w:val="18"/>
                <w:szCs w:val="18"/>
                <w:lang w:val="en-GB"/>
              </w:rPr>
            </w:pPr>
            <w:hyperlink r:id="rId45" w:history="1">
              <w:r w:rsidR="00044722">
                <w:rPr>
                  <w:rStyle w:val="Hipervnculo"/>
                  <w:sz w:val="18"/>
                  <w:szCs w:val="18"/>
                  <w:lang w:val="en-GB"/>
                </w:rPr>
                <w:t>http://www.emrponline.eu/</w:t>
              </w:r>
            </w:hyperlink>
            <w:r w:rsidR="00044722">
              <w:rPr>
                <w:sz w:val="18"/>
                <w:szCs w:val="18"/>
                <w:lang w:val="en-GB"/>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ESRMG</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sz w:val="18"/>
                <w:szCs w:val="18"/>
                <w:lang w:val="en-GB"/>
              </w:rPr>
            </w:pPr>
            <w:r>
              <w:rPr>
                <w:sz w:val="18"/>
                <w:szCs w:val="18"/>
                <w:lang w:val="en-GB"/>
              </w:rPr>
              <w:t>Early-stage research mobility grant</w:t>
            </w:r>
          </w:p>
          <w:p w:rsidR="00044722" w:rsidRDefault="00044722" w:rsidP="00604CFB">
            <w:pPr>
              <w:rPr>
                <w:sz w:val="18"/>
                <w:szCs w:val="18"/>
                <w:lang w:val="en-GB"/>
              </w:rPr>
            </w:pPr>
          </w:p>
          <w:p w:rsidR="00044722" w:rsidRDefault="00044722" w:rsidP="00604CFB">
            <w:pPr>
              <w:rPr>
                <w:sz w:val="18"/>
                <w:szCs w:val="18"/>
                <w:lang w:val="en-GB"/>
              </w:rPr>
            </w:pPr>
            <w:r>
              <w:rPr>
                <w:sz w:val="18"/>
                <w:szCs w:val="18"/>
                <w:lang w:val="en-GB"/>
              </w:rPr>
              <w:t>This was a grant within EMRP intended to stimulate exchange of young guest researchers.</w:t>
            </w:r>
          </w:p>
          <w:p w:rsidR="00044722" w:rsidRDefault="00044722" w:rsidP="00604CFB">
            <w:pPr>
              <w:rPr>
                <w:rFonts w:eastAsia="Times New Roman"/>
                <w:color w:val="000000"/>
                <w:sz w:val="18"/>
                <w:szCs w:val="18"/>
                <w:lang w:val="en-GB" w:eastAsia="nb-NO"/>
              </w:rPr>
            </w:pPr>
          </w:p>
          <w:p w:rsidR="00044722" w:rsidRDefault="008A0DD6" w:rsidP="00604CFB">
            <w:pPr>
              <w:rPr>
                <w:rFonts w:eastAsia="Times New Roman"/>
                <w:color w:val="000000"/>
                <w:sz w:val="18"/>
                <w:szCs w:val="18"/>
                <w:lang w:val="en-GB" w:eastAsia="nb-NO"/>
              </w:rPr>
            </w:pPr>
            <w:hyperlink r:id="rId46" w:history="1">
              <w:r w:rsidR="00044722">
                <w:rPr>
                  <w:rStyle w:val="Hipervnculo"/>
                  <w:sz w:val="18"/>
                  <w:szCs w:val="18"/>
                </w:rPr>
                <w:t>http://www.euramet.org/research-innovation/emrp/researcher-grants-emrp/</w:t>
              </w:r>
            </w:hyperlink>
            <w:r w:rsidR="00044722">
              <w:rPr>
                <w:sz w:val="18"/>
                <w:szCs w:val="18"/>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GUM</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tabs>
                <w:tab w:val="left" w:pos="1725"/>
              </w:tabs>
              <w:rPr>
                <w:sz w:val="18"/>
                <w:szCs w:val="18"/>
                <w:lang w:val="en-GB"/>
              </w:rPr>
            </w:pPr>
            <w:r>
              <w:rPr>
                <w:sz w:val="18"/>
                <w:szCs w:val="18"/>
                <w:lang w:val="en-GB"/>
              </w:rPr>
              <w:t>Guide to the expression of uncertainty in measurement</w:t>
            </w:r>
          </w:p>
          <w:p w:rsidR="00044722" w:rsidRDefault="00044722" w:rsidP="00604CFB">
            <w:pPr>
              <w:tabs>
                <w:tab w:val="left" w:pos="1725"/>
              </w:tabs>
              <w:rPr>
                <w:sz w:val="18"/>
                <w:szCs w:val="18"/>
                <w:lang w:val="en-GB"/>
              </w:rPr>
            </w:pPr>
          </w:p>
          <w:p w:rsidR="00044722" w:rsidRDefault="00044722" w:rsidP="00604CFB">
            <w:pPr>
              <w:tabs>
                <w:tab w:val="left" w:pos="1725"/>
              </w:tabs>
              <w:rPr>
                <w:sz w:val="18"/>
                <w:szCs w:val="18"/>
                <w:lang w:val="en-GB"/>
              </w:rPr>
            </w:pPr>
            <w:r>
              <w:rPr>
                <w:sz w:val="18"/>
                <w:szCs w:val="18"/>
                <w:lang w:val="en-GB"/>
              </w:rPr>
              <w:t>For an electronic version and accompanying supplements visit</w:t>
            </w:r>
          </w:p>
          <w:p w:rsidR="00044722" w:rsidRDefault="008A0DD6" w:rsidP="00604CFB">
            <w:pPr>
              <w:tabs>
                <w:tab w:val="left" w:pos="1725"/>
              </w:tabs>
              <w:rPr>
                <w:rFonts w:eastAsia="Times New Roman"/>
                <w:color w:val="000000"/>
                <w:sz w:val="18"/>
                <w:szCs w:val="18"/>
                <w:lang w:val="en-GB" w:eastAsia="nb-NO"/>
              </w:rPr>
            </w:pPr>
            <w:hyperlink r:id="rId47" w:history="1">
              <w:r w:rsidR="00044722">
                <w:rPr>
                  <w:rStyle w:val="Hipervnculo"/>
                  <w:rFonts w:eastAsia="Times New Roman"/>
                  <w:sz w:val="18"/>
                  <w:szCs w:val="18"/>
                  <w:lang w:val="en-GB" w:eastAsia="nb-NO"/>
                </w:rPr>
                <w:t>http://www.bipm.org/en/publications/guides/gum.html</w:t>
              </w:r>
            </w:hyperlink>
            <w:r w:rsidR="00044722">
              <w:rPr>
                <w:rFonts w:eastAsia="Times New Roman"/>
                <w:color w:val="000000"/>
                <w:sz w:val="18"/>
                <w:szCs w:val="18"/>
                <w:lang w:val="en-GB" w:eastAsia="nb-NO"/>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IAPWS</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sz w:val="18"/>
                <w:szCs w:val="18"/>
                <w:lang w:val="en-GB"/>
              </w:rPr>
            </w:pPr>
            <w:r>
              <w:rPr>
                <w:sz w:val="18"/>
                <w:szCs w:val="18"/>
                <w:lang w:val="en-GB"/>
              </w:rPr>
              <w:t>The International Association for the Properties of Water and Steam</w:t>
            </w:r>
          </w:p>
          <w:p w:rsidR="00044722" w:rsidRDefault="008A0DD6" w:rsidP="00604CFB">
            <w:pPr>
              <w:rPr>
                <w:rFonts w:eastAsia="Times New Roman"/>
                <w:color w:val="000000"/>
                <w:sz w:val="18"/>
                <w:szCs w:val="18"/>
                <w:lang w:val="en-GB" w:eastAsia="nb-NO"/>
              </w:rPr>
            </w:pPr>
            <w:hyperlink r:id="rId48" w:history="1">
              <w:r w:rsidR="00044722">
                <w:rPr>
                  <w:rStyle w:val="Hipervnculo"/>
                  <w:rFonts w:eastAsia="Times New Roman"/>
                  <w:sz w:val="18"/>
                  <w:szCs w:val="18"/>
                  <w:lang w:val="en-GB" w:eastAsia="nb-NO"/>
                </w:rPr>
                <w:t>http://www.iapws.org/</w:t>
              </w:r>
            </w:hyperlink>
            <w:r w:rsidR="00044722">
              <w:rPr>
                <w:rFonts w:eastAsia="Times New Roman"/>
                <w:color w:val="000000"/>
                <w:sz w:val="18"/>
                <w:szCs w:val="18"/>
                <w:lang w:val="en-GB" w:eastAsia="nb-NO"/>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IEC</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sz w:val="18"/>
                <w:szCs w:val="18"/>
                <w:lang w:val="en-GB"/>
              </w:rPr>
            </w:pPr>
            <w:r>
              <w:rPr>
                <w:sz w:val="18"/>
                <w:szCs w:val="18"/>
                <w:lang w:val="en-GB"/>
              </w:rPr>
              <w:t xml:space="preserve">International </w:t>
            </w:r>
            <w:proofErr w:type="spellStart"/>
            <w:r>
              <w:rPr>
                <w:sz w:val="18"/>
                <w:szCs w:val="18"/>
                <w:lang w:val="en-GB"/>
              </w:rPr>
              <w:t>electrotechnical</w:t>
            </w:r>
            <w:proofErr w:type="spellEnd"/>
            <w:r>
              <w:rPr>
                <w:sz w:val="18"/>
                <w:szCs w:val="18"/>
                <w:lang w:val="en-GB"/>
              </w:rPr>
              <w:t xml:space="preserve"> commission</w:t>
            </w:r>
          </w:p>
          <w:p w:rsidR="00044722" w:rsidRDefault="008A0DD6" w:rsidP="00604CFB">
            <w:pPr>
              <w:rPr>
                <w:rFonts w:eastAsia="Times New Roman"/>
                <w:color w:val="000000"/>
                <w:sz w:val="18"/>
                <w:szCs w:val="18"/>
                <w:lang w:val="en-GB" w:eastAsia="nb-NO"/>
              </w:rPr>
            </w:pPr>
            <w:hyperlink r:id="rId49" w:history="1">
              <w:r w:rsidR="00044722">
                <w:rPr>
                  <w:rStyle w:val="Hipervnculo"/>
                  <w:rFonts w:eastAsia="Times New Roman"/>
                  <w:sz w:val="18"/>
                  <w:szCs w:val="18"/>
                  <w:lang w:val="en-GB" w:eastAsia="nb-NO"/>
                </w:rPr>
                <w:t>http://www.iec.ch/</w:t>
              </w:r>
            </w:hyperlink>
            <w:r w:rsidR="00044722">
              <w:rPr>
                <w:rFonts w:eastAsia="Times New Roman"/>
                <w:color w:val="000000"/>
                <w:sz w:val="18"/>
                <w:szCs w:val="18"/>
                <w:lang w:val="en-GB" w:eastAsia="nb-NO"/>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ILAC</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sz w:val="18"/>
                <w:szCs w:val="18"/>
                <w:lang w:val="en-GB"/>
              </w:rPr>
            </w:pPr>
            <w:r>
              <w:rPr>
                <w:sz w:val="18"/>
                <w:szCs w:val="18"/>
                <w:lang w:val="en-GB"/>
              </w:rPr>
              <w:t>International Laboratory Accreditation Cooperation</w:t>
            </w:r>
          </w:p>
          <w:p w:rsidR="00044722" w:rsidRDefault="008A0DD6" w:rsidP="00604CFB">
            <w:pPr>
              <w:rPr>
                <w:rFonts w:eastAsia="Times New Roman"/>
                <w:color w:val="000000"/>
                <w:sz w:val="18"/>
                <w:szCs w:val="18"/>
                <w:lang w:val="en-GB" w:eastAsia="nb-NO"/>
              </w:rPr>
            </w:pPr>
            <w:hyperlink r:id="rId50" w:history="1">
              <w:r w:rsidR="00044722">
                <w:rPr>
                  <w:rStyle w:val="Hipervnculo"/>
                  <w:rFonts w:eastAsia="Times New Roman"/>
                  <w:sz w:val="18"/>
                  <w:szCs w:val="18"/>
                  <w:lang w:val="en-GB" w:eastAsia="nb-NO"/>
                </w:rPr>
                <w:t>http://ilac.org/</w:t>
              </w:r>
            </w:hyperlink>
            <w:r w:rsidR="00044722">
              <w:rPr>
                <w:rFonts w:eastAsia="Times New Roman"/>
                <w:color w:val="000000"/>
                <w:sz w:val="18"/>
                <w:szCs w:val="18"/>
                <w:lang w:val="en-GB" w:eastAsia="nb-NO"/>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IPC</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rFonts w:eastAsia="Times New Roman"/>
                <w:color w:val="000000"/>
                <w:sz w:val="18"/>
                <w:szCs w:val="18"/>
                <w:lang w:val="en-GB" w:eastAsia="nb-NO"/>
              </w:rPr>
            </w:pPr>
            <w:r>
              <w:rPr>
                <w:sz w:val="18"/>
                <w:szCs w:val="18"/>
                <w:lang w:val="en-GB"/>
              </w:rPr>
              <w:t xml:space="preserve">International </w:t>
            </w:r>
            <w:proofErr w:type="spellStart"/>
            <w:r>
              <w:rPr>
                <w:sz w:val="18"/>
                <w:szCs w:val="18"/>
                <w:lang w:val="en-GB"/>
              </w:rPr>
              <w:t>pyrheliometer</w:t>
            </w:r>
            <w:proofErr w:type="spellEnd"/>
            <w:r>
              <w:rPr>
                <w:sz w:val="18"/>
                <w:szCs w:val="18"/>
                <w:lang w:val="en-GB"/>
              </w:rPr>
              <w:t xml:space="preserve"> comparison</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JCRB</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rFonts w:eastAsia="Times New Roman"/>
                <w:color w:val="000000"/>
                <w:sz w:val="18"/>
                <w:szCs w:val="18"/>
                <w:lang w:val="en-GB" w:eastAsia="nb-NO"/>
              </w:rPr>
            </w:pPr>
            <w:r>
              <w:rPr>
                <w:sz w:val="18"/>
                <w:szCs w:val="18"/>
                <w:lang w:val="en-GB"/>
              </w:rPr>
              <w:t>Joint Committee of the Regional Metrology Organizations and the BIPM</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JRP</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rFonts w:eastAsia="Times New Roman"/>
                <w:color w:val="000000"/>
                <w:sz w:val="18"/>
                <w:szCs w:val="18"/>
                <w:lang w:val="en-GB" w:eastAsia="nb-NO"/>
              </w:rPr>
            </w:pPr>
            <w:r>
              <w:rPr>
                <w:sz w:val="18"/>
                <w:szCs w:val="18"/>
                <w:lang w:val="en-GB"/>
              </w:rPr>
              <w:t>Joint Research Projects</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PRT</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sz w:val="18"/>
                <w:szCs w:val="18"/>
                <w:lang w:val="en-GB"/>
              </w:rPr>
            </w:pPr>
            <w:r>
              <w:rPr>
                <w:sz w:val="18"/>
                <w:szCs w:val="18"/>
                <w:lang w:val="en-GB"/>
              </w:rPr>
              <w:t>Proposed Research Topic</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REG</w:t>
            </w:r>
          </w:p>
        </w:tc>
        <w:tc>
          <w:tcPr>
            <w:tcW w:w="7402"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sz w:val="18"/>
                <w:szCs w:val="18"/>
                <w:lang w:val="en-GB"/>
              </w:rPr>
            </w:pPr>
            <w:r>
              <w:rPr>
                <w:sz w:val="18"/>
                <w:szCs w:val="18"/>
                <w:lang w:val="en-GB"/>
              </w:rPr>
              <w:t>Researcher Excellence Grant</w:t>
            </w:r>
          </w:p>
          <w:p w:rsidR="00044722" w:rsidRDefault="008A0DD6" w:rsidP="00604CFB">
            <w:pPr>
              <w:rPr>
                <w:sz w:val="18"/>
                <w:szCs w:val="18"/>
                <w:lang w:val="en-GB"/>
              </w:rPr>
            </w:pPr>
            <w:hyperlink r:id="rId51" w:history="1">
              <w:r w:rsidR="00044722">
                <w:rPr>
                  <w:rStyle w:val="Hipervnculo"/>
                  <w:sz w:val="18"/>
                  <w:szCs w:val="18"/>
                </w:rPr>
                <w:t>http://www.euramet.org/research-innovation/emrp/researcher-grants-emrp/</w:t>
              </w:r>
            </w:hyperlink>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RMG</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sz w:val="18"/>
                <w:szCs w:val="18"/>
                <w:lang w:val="en-GB"/>
              </w:rPr>
            </w:pPr>
            <w:r>
              <w:rPr>
                <w:sz w:val="18"/>
                <w:szCs w:val="18"/>
                <w:lang w:val="en-GB"/>
              </w:rPr>
              <w:t>Researcher mobility grant</w:t>
            </w:r>
          </w:p>
          <w:p w:rsidR="00044722" w:rsidRDefault="00044722" w:rsidP="00604CFB">
            <w:pPr>
              <w:rPr>
                <w:sz w:val="18"/>
                <w:szCs w:val="18"/>
                <w:lang w:val="en-GB"/>
              </w:rPr>
            </w:pPr>
          </w:p>
          <w:p w:rsidR="00044722" w:rsidRDefault="008A0DD6" w:rsidP="00604CFB">
            <w:pPr>
              <w:rPr>
                <w:rFonts w:eastAsia="Times New Roman"/>
                <w:color w:val="000000"/>
                <w:sz w:val="18"/>
                <w:szCs w:val="18"/>
                <w:lang w:val="en-GB" w:eastAsia="nb-NO"/>
              </w:rPr>
            </w:pPr>
            <w:hyperlink r:id="rId52" w:history="1">
              <w:r w:rsidR="00044722">
                <w:rPr>
                  <w:rStyle w:val="Hipervnculo"/>
                  <w:sz w:val="18"/>
                  <w:szCs w:val="18"/>
                </w:rPr>
                <w:t>http://www.euramet.org/research-innovation/emrp/researcher-grants-emrp/</w:t>
              </w:r>
            </w:hyperlink>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RMO</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sz w:val="18"/>
                <w:szCs w:val="18"/>
                <w:lang w:val="en-GB"/>
              </w:rPr>
            </w:pPr>
            <w:r>
              <w:rPr>
                <w:sz w:val="18"/>
                <w:szCs w:val="18"/>
                <w:lang w:val="en-GB"/>
              </w:rPr>
              <w:t>Regional Metrology Organization</w:t>
            </w:r>
          </w:p>
          <w:p w:rsidR="00044722" w:rsidRDefault="00044722" w:rsidP="00604CFB">
            <w:pPr>
              <w:rPr>
                <w:sz w:val="18"/>
                <w:szCs w:val="18"/>
                <w:lang w:val="en-GB"/>
              </w:rPr>
            </w:pPr>
          </w:p>
          <w:p w:rsidR="00044722" w:rsidRDefault="008A0DD6" w:rsidP="00604CFB">
            <w:pPr>
              <w:rPr>
                <w:rFonts w:eastAsia="Times New Roman"/>
                <w:color w:val="000000"/>
                <w:sz w:val="18"/>
                <w:szCs w:val="18"/>
                <w:lang w:val="en-GB" w:eastAsia="nb-NO"/>
              </w:rPr>
            </w:pPr>
            <w:hyperlink r:id="rId53" w:history="1">
              <w:r w:rsidR="00044722">
                <w:rPr>
                  <w:rStyle w:val="Hipervnculo"/>
                  <w:rFonts w:eastAsia="Times New Roman"/>
                  <w:sz w:val="18"/>
                  <w:szCs w:val="18"/>
                  <w:lang w:val="en-GB" w:eastAsia="nb-NO"/>
                </w:rPr>
                <w:t>http://www.bipm.org/en/worldwide-metrology/regional/</w:t>
              </w:r>
            </w:hyperlink>
            <w:r w:rsidR="00044722">
              <w:rPr>
                <w:rFonts w:eastAsia="Times New Roman"/>
                <w:color w:val="000000"/>
                <w:sz w:val="18"/>
                <w:szCs w:val="18"/>
                <w:lang w:val="en-GB" w:eastAsia="nb-NO"/>
              </w:rPr>
              <w:t xml:space="preserve"> </w:t>
            </w:r>
          </w:p>
        </w:tc>
      </w:tr>
      <w:tr w:rsidR="00044722" w:rsidTr="00604CFB">
        <w:trPr>
          <w:cantSplit/>
          <w:trHeight w:val="269"/>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AFRIMETS</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8A0DD6" w:rsidP="00604CFB">
            <w:pPr>
              <w:rPr>
                <w:rFonts w:eastAsia="Times New Roman"/>
                <w:color w:val="000000"/>
                <w:sz w:val="18"/>
                <w:szCs w:val="18"/>
                <w:lang w:val="en-GB" w:eastAsia="nb-NO"/>
              </w:rPr>
            </w:pPr>
            <w:hyperlink r:id="rId54" w:history="1">
              <w:r w:rsidR="00044722">
                <w:rPr>
                  <w:rStyle w:val="Hipervnculo"/>
                  <w:sz w:val="18"/>
                  <w:szCs w:val="18"/>
                  <w:lang w:val="en-GB"/>
                </w:rPr>
                <w:t>Intra-Africa Metrology System</w:t>
              </w:r>
            </w:hyperlink>
          </w:p>
        </w:tc>
      </w:tr>
      <w:tr w:rsidR="00044722" w:rsidTr="00604CFB">
        <w:trPr>
          <w:cantSplit/>
          <w:trHeight w:val="269"/>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eastAsia="nb-NO"/>
              </w:rPr>
              <w:t>APMP</w:t>
            </w:r>
          </w:p>
        </w:tc>
        <w:tc>
          <w:tcPr>
            <w:tcW w:w="7402" w:type="dxa"/>
            <w:tcBorders>
              <w:top w:val="single" w:sz="4" w:space="0" w:color="auto"/>
              <w:left w:val="single" w:sz="4" w:space="0" w:color="auto"/>
              <w:bottom w:val="single" w:sz="4" w:space="0" w:color="auto"/>
              <w:right w:val="single" w:sz="4" w:space="0" w:color="auto"/>
            </w:tcBorders>
            <w:vAlign w:val="bottom"/>
            <w:hideMark/>
          </w:tcPr>
          <w:p w:rsidR="00044722" w:rsidRDefault="008A0DD6" w:rsidP="00604CFB">
            <w:pPr>
              <w:pStyle w:val="hyperkobling"/>
              <w:spacing w:line="254" w:lineRule="auto"/>
              <w:rPr>
                <w:rFonts w:eastAsia="Times New Roman"/>
                <w:color w:val="000000"/>
                <w:sz w:val="18"/>
                <w:szCs w:val="18"/>
                <w:lang w:eastAsia="nb-NO"/>
              </w:rPr>
            </w:pPr>
            <w:hyperlink r:id="rId55" w:history="1">
              <w:r w:rsidR="00044722">
                <w:rPr>
                  <w:rStyle w:val="Hipervnculo"/>
                  <w:sz w:val="18"/>
                  <w:szCs w:val="18"/>
                </w:rPr>
                <w:t>Asia Pacific Metrology Programme</w:t>
              </w:r>
            </w:hyperlink>
          </w:p>
        </w:tc>
      </w:tr>
      <w:tr w:rsidR="00044722" w:rsidTr="00604CFB">
        <w:trPr>
          <w:cantSplit/>
          <w:trHeight w:val="269"/>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eastAsia="nb-NO"/>
              </w:rPr>
              <w:t>COOMET</w:t>
            </w:r>
          </w:p>
        </w:tc>
        <w:tc>
          <w:tcPr>
            <w:tcW w:w="7402" w:type="dxa"/>
            <w:tcBorders>
              <w:top w:val="single" w:sz="4" w:space="0" w:color="auto"/>
              <w:left w:val="single" w:sz="4" w:space="0" w:color="auto"/>
              <w:bottom w:val="single" w:sz="4" w:space="0" w:color="auto"/>
              <w:right w:val="single" w:sz="4" w:space="0" w:color="auto"/>
            </w:tcBorders>
            <w:vAlign w:val="bottom"/>
            <w:hideMark/>
          </w:tcPr>
          <w:p w:rsidR="00044722" w:rsidRDefault="008A0DD6" w:rsidP="00604CFB">
            <w:pPr>
              <w:rPr>
                <w:rFonts w:eastAsia="Times New Roman"/>
                <w:color w:val="000000"/>
                <w:sz w:val="18"/>
                <w:szCs w:val="18"/>
                <w:lang w:eastAsia="nb-NO"/>
              </w:rPr>
            </w:pPr>
            <w:hyperlink r:id="rId56" w:history="1">
              <w:r w:rsidR="00044722">
                <w:rPr>
                  <w:rStyle w:val="Hipervnculo"/>
                  <w:sz w:val="18"/>
                  <w:szCs w:val="18"/>
                  <w:lang w:val="en-GB"/>
                </w:rPr>
                <w:t>Euro-Asian Cooperation of National Metrological Institutions</w:t>
              </w:r>
            </w:hyperlink>
          </w:p>
        </w:tc>
      </w:tr>
      <w:tr w:rsidR="00044722" w:rsidTr="00604CFB">
        <w:trPr>
          <w:cantSplit/>
          <w:trHeight w:val="269"/>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eastAsia="nb-NO"/>
              </w:rPr>
              <w:t>EURAMET</w:t>
            </w:r>
          </w:p>
        </w:tc>
        <w:tc>
          <w:tcPr>
            <w:tcW w:w="7402" w:type="dxa"/>
            <w:tcBorders>
              <w:top w:val="single" w:sz="4" w:space="0" w:color="auto"/>
              <w:left w:val="single" w:sz="4" w:space="0" w:color="auto"/>
              <w:bottom w:val="single" w:sz="4" w:space="0" w:color="auto"/>
              <w:right w:val="single" w:sz="4" w:space="0" w:color="auto"/>
            </w:tcBorders>
            <w:vAlign w:val="bottom"/>
            <w:hideMark/>
          </w:tcPr>
          <w:p w:rsidR="00044722" w:rsidRDefault="008A0DD6" w:rsidP="00604CFB">
            <w:pPr>
              <w:pStyle w:val="hyperkobling"/>
              <w:spacing w:line="254" w:lineRule="auto"/>
              <w:rPr>
                <w:rFonts w:eastAsia="Times New Roman"/>
                <w:sz w:val="18"/>
                <w:szCs w:val="18"/>
                <w:lang w:eastAsia="nb-NO"/>
              </w:rPr>
            </w:pPr>
            <w:hyperlink r:id="rId57" w:history="1">
              <w:r w:rsidR="00044722">
                <w:rPr>
                  <w:rStyle w:val="Hipervnculo"/>
                  <w:sz w:val="18"/>
                  <w:szCs w:val="18"/>
                </w:rPr>
                <w:t>European Association of Metrology Institutes</w:t>
              </w:r>
            </w:hyperlink>
          </w:p>
        </w:tc>
      </w:tr>
      <w:tr w:rsidR="00044722" w:rsidTr="00604CFB">
        <w:trPr>
          <w:cantSplit/>
          <w:trHeight w:val="269"/>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eastAsia="nb-NO"/>
              </w:rPr>
              <w:t>SIM</w:t>
            </w:r>
          </w:p>
        </w:tc>
        <w:tc>
          <w:tcPr>
            <w:tcW w:w="7402" w:type="dxa"/>
            <w:tcBorders>
              <w:top w:val="single" w:sz="4" w:space="0" w:color="auto"/>
              <w:left w:val="single" w:sz="4" w:space="0" w:color="auto"/>
              <w:bottom w:val="single" w:sz="4" w:space="0" w:color="auto"/>
              <w:right w:val="single" w:sz="4" w:space="0" w:color="auto"/>
            </w:tcBorders>
            <w:vAlign w:val="bottom"/>
            <w:hideMark/>
          </w:tcPr>
          <w:p w:rsidR="00044722" w:rsidRDefault="008A0DD6" w:rsidP="00604CFB">
            <w:pPr>
              <w:pStyle w:val="hyperkobling"/>
              <w:spacing w:line="254" w:lineRule="auto"/>
              <w:rPr>
                <w:rFonts w:eastAsia="Times New Roman"/>
                <w:color w:val="000000"/>
                <w:sz w:val="18"/>
                <w:szCs w:val="18"/>
                <w:lang w:eastAsia="nb-NO"/>
              </w:rPr>
            </w:pPr>
            <w:hyperlink r:id="rId58" w:history="1">
              <w:r w:rsidR="00044722">
                <w:rPr>
                  <w:rStyle w:val="Hipervnculo"/>
                  <w:sz w:val="18"/>
                  <w:szCs w:val="18"/>
                </w:rPr>
                <w:t>Inter-American Metrology System</w:t>
              </w:r>
            </w:hyperlink>
            <w:r w:rsidR="00044722">
              <w:rPr>
                <w:rFonts w:eastAsia="Times New Roman"/>
                <w:color w:val="000000"/>
                <w:sz w:val="18"/>
                <w:szCs w:val="18"/>
                <w:lang w:eastAsia="nb-NO"/>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RPOT</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sz w:val="18"/>
                <w:szCs w:val="18"/>
                <w:lang w:val="en-GB"/>
              </w:rPr>
            </w:pPr>
            <w:r>
              <w:rPr>
                <w:sz w:val="18"/>
                <w:szCs w:val="18"/>
                <w:lang w:val="en-GB"/>
              </w:rPr>
              <w:t>Research potential project</w:t>
            </w:r>
          </w:p>
          <w:p w:rsidR="00044722" w:rsidRDefault="00044722" w:rsidP="00604CFB">
            <w:pPr>
              <w:rPr>
                <w:sz w:val="18"/>
                <w:szCs w:val="18"/>
                <w:lang w:val="en-GB"/>
              </w:rPr>
            </w:pPr>
          </w:p>
          <w:p w:rsidR="00044722" w:rsidRDefault="008A0DD6" w:rsidP="00604CFB">
            <w:pPr>
              <w:rPr>
                <w:rFonts w:eastAsia="Times New Roman"/>
                <w:color w:val="000000"/>
                <w:sz w:val="18"/>
                <w:szCs w:val="18"/>
                <w:lang w:val="en-GB" w:eastAsia="nb-NO"/>
              </w:rPr>
            </w:pPr>
            <w:hyperlink r:id="rId59" w:history="1">
              <w:r w:rsidR="00044722">
                <w:rPr>
                  <w:rStyle w:val="Hipervnculo"/>
                  <w:rFonts w:eastAsia="Times New Roman"/>
                  <w:sz w:val="18"/>
                  <w:szCs w:val="18"/>
                  <w:lang w:val="en-GB" w:eastAsia="nb-NO"/>
                </w:rPr>
                <w:t>http://www.euramet.org/research-innovation/capacity-building/research-potential-projects/</w:t>
              </w:r>
            </w:hyperlink>
            <w:r w:rsidR="00044722">
              <w:rPr>
                <w:rFonts w:eastAsia="Times New Roman"/>
                <w:color w:val="000000"/>
                <w:sz w:val="18"/>
                <w:szCs w:val="18"/>
                <w:lang w:val="en-GB" w:eastAsia="nb-NO"/>
              </w:rPr>
              <w:t xml:space="preserve"> </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SIP</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rFonts w:eastAsia="Times New Roman"/>
                <w:color w:val="000000"/>
                <w:sz w:val="18"/>
                <w:szCs w:val="18"/>
                <w:lang w:val="en-GB" w:eastAsia="nb-NO"/>
              </w:rPr>
            </w:pPr>
            <w:r>
              <w:rPr>
                <w:sz w:val="18"/>
                <w:szCs w:val="18"/>
                <w:lang w:val="en-GB"/>
              </w:rPr>
              <w:t>Support for impact project</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SRT</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rFonts w:eastAsia="Times New Roman"/>
                <w:color w:val="000000"/>
                <w:sz w:val="18"/>
                <w:szCs w:val="18"/>
                <w:lang w:val="en-GB" w:eastAsia="nb-NO"/>
              </w:rPr>
            </w:pPr>
            <w:r>
              <w:rPr>
                <w:sz w:val="18"/>
                <w:szCs w:val="18"/>
                <w:lang w:val="en-GB"/>
              </w:rPr>
              <w:t>Selected research topic</w:t>
            </w:r>
          </w:p>
        </w:tc>
      </w:tr>
      <w:tr w:rsidR="00044722" w:rsidTr="00604CFB">
        <w:trPr>
          <w:cantSplit/>
          <w:trHeight w:val="5113"/>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bookmarkStart w:id="4" w:name="_Ref422467609"/>
            <w:bookmarkStart w:id="5" w:name="TC"/>
            <w:r>
              <w:rPr>
                <w:rFonts w:ascii="Calibri" w:eastAsia="Times New Roman" w:hAnsi="Calibri" w:cs="Times New Roman"/>
                <w:color w:val="000000"/>
                <w:lang w:val="en-GB" w:eastAsia="nb-NO"/>
              </w:rPr>
              <w:lastRenderedPageBreak/>
              <w:t>TC</w:t>
            </w:r>
            <w:bookmarkEnd w:id="4"/>
            <w:bookmarkEnd w:id="5"/>
          </w:p>
        </w:tc>
        <w:tc>
          <w:tcPr>
            <w:tcW w:w="7402"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Technical committee. </w:t>
            </w:r>
          </w:p>
          <w:p w:rsidR="00044722" w:rsidRDefault="00044722" w:rsidP="00604CFB">
            <w:pPr>
              <w:rPr>
                <w:rFonts w:eastAsia="Times New Roman"/>
                <w:color w:val="000000"/>
                <w:sz w:val="18"/>
                <w:szCs w:val="18"/>
                <w:lang w:val="en-GB" w:eastAsia="nb-NO"/>
              </w:rPr>
            </w:pP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EURAMET technical committees are found at </w:t>
            </w:r>
            <w:hyperlink r:id="rId60" w:history="1">
              <w:r>
                <w:rPr>
                  <w:rStyle w:val="Hipervnculo"/>
                  <w:rFonts w:eastAsia="Times New Roman"/>
                  <w:sz w:val="18"/>
                  <w:szCs w:val="18"/>
                  <w:lang w:val="en-GB" w:eastAsia="nb-NO"/>
                </w:rPr>
                <w:t>http://www.euramet.org/technical-committees/</w:t>
              </w:r>
            </w:hyperlink>
            <w:r>
              <w:rPr>
                <w:rFonts w:eastAsia="Times New Roman"/>
                <w:color w:val="000000"/>
                <w:sz w:val="18"/>
                <w:szCs w:val="18"/>
                <w:lang w:val="en-GB" w:eastAsia="nb-NO"/>
              </w:rPr>
              <w:t>. They conduct comparisons, facilitate research cooperation, training and traceability dissemination between European countries.</w:t>
            </w:r>
          </w:p>
          <w:p w:rsidR="00044722" w:rsidRDefault="00044722" w:rsidP="00604CFB">
            <w:pPr>
              <w:rPr>
                <w:rFonts w:eastAsia="Times New Roman"/>
                <w:color w:val="000000"/>
                <w:sz w:val="18"/>
                <w:szCs w:val="18"/>
                <w:lang w:val="en-GB" w:eastAsia="nb-NO"/>
              </w:rPr>
            </w:pP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TC-L (length)</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TC-T (temperature)</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TC-AUV (Acoustics, ultrasound, vibrations)</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TC-EM (Electricity and magnetism)</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TC-FLOW (flow)</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TC-IM (Interdisciplinary metrology)</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TC-IR (Ionising radiation)</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TC-M (mass and related)</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TC-MC (chemistry)</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TC-PR (photometry and radiometry)</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TC-Q (quality)</w:t>
            </w: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TC-TF (time and frequency)</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bookmarkStart w:id="6" w:name="TG" w:colFirst="0" w:colLast="0"/>
            <w:r>
              <w:rPr>
                <w:rFonts w:ascii="Calibri" w:eastAsia="Times New Roman" w:hAnsi="Calibri" w:cs="Times New Roman"/>
                <w:color w:val="000000"/>
                <w:lang w:val="en-GB" w:eastAsia="nb-NO"/>
              </w:rPr>
              <w:t>TG</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sz w:val="18"/>
                <w:szCs w:val="18"/>
                <w:lang w:val="en-GB"/>
              </w:rPr>
            </w:pPr>
            <w:r>
              <w:rPr>
                <w:sz w:val="18"/>
                <w:szCs w:val="18"/>
                <w:lang w:val="en-GB"/>
              </w:rPr>
              <w:t>Task group</w:t>
            </w:r>
          </w:p>
          <w:p w:rsidR="00044722" w:rsidRDefault="00044722" w:rsidP="00604CFB">
            <w:pPr>
              <w:rPr>
                <w:sz w:val="18"/>
                <w:szCs w:val="18"/>
                <w:lang w:val="en-GB"/>
              </w:rPr>
            </w:pPr>
          </w:p>
          <w:p w:rsidR="00044722" w:rsidRDefault="00044722" w:rsidP="00604CFB">
            <w:pPr>
              <w:rPr>
                <w:rFonts w:eastAsia="Times New Roman"/>
                <w:color w:val="000000"/>
                <w:sz w:val="18"/>
                <w:szCs w:val="18"/>
                <w:lang w:val="en-GB" w:eastAsia="nb-NO"/>
              </w:rPr>
            </w:pPr>
            <w:r>
              <w:rPr>
                <w:sz w:val="18"/>
                <w:szCs w:val="18"/>
                <w:lang w:val="en-GB"/>
              </w:rPr>
              <w:t>A temporary consultative committee within the BIPM with a defined and final list of tasks. It is dissolved when the task has been accomplished.</w:t>
            </w:r>
          </w:p>
        </w:tc>
      </w:tr>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bookmarkStart w:id="7" w:name="WG" w:colFirst="0" w:colLast="0"/>
            <w:bookmarkEnd w:id="6"/>
            <w:r>
              <w:rPr>
                <w:rFonts w:ascii="Calibri" w:eastAsia="Times New Roman" w:hAnsi="Calibri" w:cs="Times New Roman"/>
                <w:color w:val="000000"/>
                <w:lang w:val="en-GB" w:eastAsia="nb-NO"/>
              </w:rPr>
              <w:t>WG</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tcPr>
          <w:p w:rsidR="00044722" w:rsidRDefault="00044722" w:rsidP="00604CFB">
            <w:pPr>
              <w:rPr>
                <w:sz w:val="18"/>
                <w:szCs w:val="18"/>
                <w:lang w:val="en-GB"/>
              </w:rPr>
            </w:pPr>
            <w:r>
              <w:rPr>
                <w:sz w:val="18"/>
                <w:szCs w:val="18"/>
                <w:lang w:val="en-GB"/>
              </w:rPr>
              <w:t>Working group</w:t>
            </w:r>
          </w:p>
          <w:p w:rsidR="00044722" w:rsidRDefault="00044722" w:rsidP="00604CFB">
            <w:pPr>
              <w:rPr>
                <w:sz w:val="18"/>
                <w:szCs w:val="18"/>
                <w:lang w:val="en-GB"/>
              </w:rPr>
            </w:pPr>
          </w:p>
          <w:p w:rsidR="00044722" w:rsidRDefault="00044722" w:rsidP="00604CFB">
            <w:pPr>
              <w:rPr>
                <w:rFonts w:eastAsia="Times New Roman"/>
                <w:color w:val="000000"/>
                <w:sz w:val="18"/>
                <w:szCs w:val="18"/>
                <w:lang w:val="en-GB" w:eastAsia="nb-NO"/>
              </w:rPr>
            </w:pPr>
            <w:r>
              <w:rPr>
                <w:sz w:val="18"/>
                <w:szCs w:val="18"/>
                <w:lang w:val="en-GB"/>
              </w:rPr>
              <w:t xml:space="preserve">A consultative committee within the BIPM or RMO with a defined field of focus. In EURAMET TC-T we have four active </w:t>
            </w:r>
            <w:hyperlink r:id="rId61" w:history="1">
              <w:r>
                <w:rPr>
                  <w:rStyle w:val="Hipervnculo"/>
                  <w:sz w:val="18"/>
                  <w:szCs w:val="18"/>
                  <w:lang w:val="en-GB"/>
                </w:rPr>
                <w:t>working groups</w:t>
              </w:r>
            </w:hyperlink>
            <w:r>
              <w:rPr>
                <w:sz w:val="18"/>
                <w:szCs w:val="18"/>
                <w:lang w:val="en-GB"/>
              </w:rPr>
              <w:t xml:space="preserve">: best practice, CMC review, strategy, and </w:t>
            </w:r>
            <w:proofErr w:type="spellStart"/>
            <w:r>
              <w:rPr>
                <w:sz w:val="18"/>
                <w:szCs w:val="18"/>
                <w:lang w:val="en-GB"/>
              </w:rPr>
              <w:t>thermophysical</w:t>
            </w:r>
            <w:proofErr w:type="spellEnd"/>
            <w:r>
              <w:rPr>
                <w:sz w:val="18"/>
                <w:szCs w:val="18"/>
                <w:lang w:val="en-GB"/>
              </w:rPr>
              <w:t xml:space="preserve"> properties.</w:t>
            </w:r>
          </w:p>
        </w:tc>
      </w:tr>
      <w:bookmarkEnd w:id="7"/>
      <w:tr w:rsidR="00044722" w:rsidTr="00604CFB">
        <w:trPr>
          <w:cantSplit/>
          <w:trHeight w:val="20"/>
        </w:trPr>
        <w:tc>
          <w:tcPr>
            <w:tcW w:w="2024"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WMO</w:t>
            </w:r>
          </w:p>
        </w:tc>
        <w:tc>
          <w:tcPr>
            <w:tcW w:w="740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4722" w:rsidRDefault="00044722" w:rsidP="00604CFB">
            <w:pPr>
              <w:rPr>
                <w:rFonts w:eastAsia="Times New Roman"/>
                <w:color w:val="000000"/>
                <w:sz w:val="18"/>
                <w:szCs w:val="18"/>
                <w:lang w:val="en-GB" w:eastAsia="nb-NO"/>
              </w:rPr>
            </w:pPr>
            <w:r>
              <w:rPr>
                <w:sz w:val="18"/>
                <w:szCs w:val="18"/>
                <w:lang w:val="en-GB"/>
              </w:rPr>
              <w:t>World Meteorological Organisation</w:t>
            </w:r>
            <w:r>
              <w:rPr>
                <w:color w:val="000000"/>
                <w:sz w:val="18"/>
                <w:szCs w:val="18"/>
                <w:lang w:val="en-GB"/>
              </w:rPr>
              <w:t xml:space="preserve">, </w:t>
            </w:r>
            <w:hyperlink r:id="rId62" w:history="1">
              <w:r>
                <w:rPr>
                  <w:rStyle w:val="Hipervnculo"/>
                  <w:sz w:val="18"/>
                  <w:szCs w:val="18"/>
                  <w:lang w:val="en-GB"/>
                </w:rPr>
                <w:t>https://www.wmo.int</w:t>
              </w:r>
            </w:hyperlink>
            <w:r>
              <w:rPr>
                <w:sz w:val="18"/>
                <w:szCs w:val="18"/>
                <w:lang w:val="en-GB"/>
              </w:rPr>
              <w:t xml:space="preserve"> </w:t>
            </w:r>
          </w:p>
        </w:tc>
      </w:tr>
    </w:tbl>
    <w:p w:rsidR="00044722" w:rsidRDefault="00044722" w:rsidP="00044722">
      <w:pPr>
        <w:rPr>
          <w:lang w:val="sk-SK"/>
        </w:rPr>
      </w:pPr>
    </w:p>
    <w:p w:rsidR="00044722" w:rsidRDefault="00044722" w:rsidP="00044722"/>
    <w:p w:rsidR="00044722" w:rsidRDefault="00044722" w:rsidP="00044722"/>
    <w:p w:rsidR="00044722" w:rsidRDefault="00044722" w:rsidP="00044722">
      <w:pPr>
        <w:pStyle w:val="Puesto"/>
        <w:rPr>
          <w:rFonts w:ascii="Arial" w:hAnsi="Arial" w:cs="Arial"/>
          <w:b/>
          <w:sz w:val="24"/>
          <w:szCs w:val="24"/>
          <w:lang w:val="en-GB"/>
        </w:rPr>
      </w:pPr>
      <w:r w:rsidRPr="00044722">
        <w:rPr>
          <w:rFonts w:ascii="Arial" w:hAnsi="Arial" w:cs="Arial"/>
          <w:b/>
          <w:sz w:val="24"/>
          <w:szCs w:val="24"/>
          <w:lang w:val="en-GB"/>
        </w:rPr>
        <w:t>Terms and concepts</w:t>
      </w:r>
    </w:p>
    <w:p w:rsidR="00044722" w:rsidRPr="00044722" w:rsidRDefault="00044722" w:rsidP="00044722">
      <w:pPr>
        <w:rPr>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3"/>
        <w:gridCol w:w="6661"/>
      </w:tblGrid>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ascii="Calibri" w:eastAsia="Times New Roman" w:hAnsi="Calibri"/>
                <w:b/>
                <w:bCs/>
                <w:color w:val="000000"/>
                <w:lang w:eastAsia="nb-NO"/>
              </w:rPr>
            </w:pPr>
            <w:r>
              <w:rPr>
                <w:rFonts w:ascii="Calibri" w:eastAsia="Times New Roman" w:hAnsi="Calibri"/>
                <w:b/>
                <w:bCs/>
                <w:color w:val="000000"/>
                <w:lang w:val="en-GB" w:eastAsia="nb-NO"/>
              </w:rPr>
              <w:t>Acronym</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b/>
                <w:bCs/>
                <w:color w:val="000000"/>
                <w:sz w:val="18"/>
                <w:szCs w:val="18"/>
                <w:lang w:eastAsia="nb-NO"/>
              </w:rPr>
            </w:pPr>
            <w:r>
              <w:rPr>
                <w:rFonts w:eastAsia="Times New Roman"/>
                <w:b/>
                <w:bCs/>
                <w:color w:val="000000"/>
                <w:sz w:val="18"/>
                <w:szCs w:val="18"/>
                <w:lang w:val="en-GB" w:eastAsia="nb-NO"/>
              </w:rPr>
              <w:t>Description</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ATA Carnet</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Admission </w:t>
            </w:r>
            <w:proofErr w:type="spellStart"/>
            <w:r>
              <w:rPr>
                <w:rFonts w:eastAsia="Times New Roman"/>
                <w:color w:val="000000"/>
                <w:sz w:val="18"/>
                <w:szCs w:val="18"/>
                <w:lang w:val="en-GB" w:eastAsia="nb-NO"/>
              </w:rPr>
              <w:t>Temporaire</w:t>
            </w:r>
            <w:proofErr w:type="spellEnd"/>
            <w:r>
              <w:rPr>
                <w:rFonts w:eastAsia="Times New Roman"/>
                <w:color w:val="000000"/>
                <w:sz w:val="18"/>
                <w:szCs w:val="18"/>
                <w:lang w:val="en-GB" w:eastAsia="nb-NO"/>
              </w:rPr>
              <w:t>/Temporary Admission</w:t>
            </w:r>
          </w:p>
          <w:p w:rsidR="00044722" w:rsidRDefault="00044722" w:rsidP="00604CFB">
            <w:pPr>
              <w:rPr>
                <w:rFonts w:eastAsia="Times New Roman"/>
                <w:color w:val="000000"/>
                <w:sz w:val="18"/>
                <w:szCs w:val="18"/>
                <w:lang w:val="en-GB" w:eastAsia="nb-NO"/>
              </w:rPr>
            </w:pPr>
          </w:p>
          <w:p w:rsidR="00044722" w:rsidRDefault="00044722" w:rsidP="00604CFB">
            <w:pPr>
              <w:rPr>
                <w:rFonts w:eastAsia="Times New Roman"/>
                <w:color w:val="000000"/>
                <w:sz w:val="18"/>
                <w:szCs w:val="18"/>
                <w:lang w:eastAsia="nb-NO"/>
              </w:rPr>
            </w:pPr>
            <w:r>
              <w:rPr>
                <w:sz w:val="18"/>
                <w:szCs w:val="18"/>
                <w:lang w:val="en-GB"/>
              </w:rPr>
              <w:t>An international customs document that permits the duty-free and tax-free temporary export and import of goods.</w:t>
            </w:r>
          </w:p>
        </w:tc>
      </w:tr>
      <w:tr w:rsidR="00044722" w:rsidTr="00604CFB">
        <w:trPr>
          <w:cantSplit/>
          <w:trHeight w:val="269"/>
        </w:trPr>
        <w:tc>
          <w:tcPr>
            <w:tcW w:w="255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proofErr w:type="spellStart"/>
            <w:r>
              <w:rPr>
                <w:rFonts w:ascii="Calibri" w:eastAsia="Times New Roman" w:hAnsi="Calibri" w:cs="Times New Roman"/>
                <w:color w:val="000000"/>
                <w:lang w:val="en-GB" w:eastAsia="nb-NO"/>
              </w:rPr>
              <w:t>BoD</w:t>
            </w:r>
            <w:proofErr w:type="spellEnd"/>
          </w:p>
        </w:tc>
        <w:tc>
          <w:tcPr>
            <w:tcW w:w="6661" w:type="dxa"/>
            <w:vMerge w:val="restart"/>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Board of directors. </w:t>
            </w:r>
          </w:p>
          <w:p w:rsidR="00044722" w:rsidRDefault="00044722" w:rsidP="00604CFB">
            <w:pPr>
              <w:rPr>
                <w:rFonts w:eastAsia="Times New Roman"/>
                <w:color w:val="000000"/>
                <w:sz w:val="18"/>
                <w:szCs w:val="18"/>
                <w:lang w:val="en-GB" w:eastAsia="nb-NO"/>
              </w:rPr>
            </w:pP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The EURAMET </w:t>
            </w:r>
            <w:proofErr w:type="spellStart"/>
            <w:r>
              <w:rPr>
                <w:rFonts w:eastAsia="Times New Roman"/>
                <w:color w:val="000000"/>
                <w:sz w:val="18"/>
                <w:szCs w:val="18"/>
                <w:lang w:val="en-GB" w:eastAsia="nb-NO"/>
              </w:rPr>
              <w:t>BoD</w:t>
            </w:r>
            <w:proofErr w:type="spellEnd"/>
            <w:r>
              <w:rPr>
                <w:rFonts w:eastAsia="Times New Roman"/>
                <w:color w:val="000000"/>
                <w:sz w:val="18"/>
                <w:szCs w:val="18"/>
                <w:lang w:val="en-GB" w:eastAsia="nb-NO"/>
              </w:rPr>
              <w:t xml:space="preserve"> is listed at</w:t>
            </w:r>
          </w:p>
          <w:p w:rsidR="00044722" w:rsidRDefault="008A0DD6" w:rsidP="00604CFB">
            <w:pPr>
              <w:rPr>
                <w:rFonts w:eastAsia="Times New Roman"/>
                <w:color w:val="000000"/>
                <w:sz w:val="18"/>
                <w:szCs w:val="18"/>
                <w:lang w:eastAsia="nb-NO"/>
              </w:rPr>
            </w:pPr>
            <w:hyperlink r:id="rId63" w:history="1">
              <w:r w:rsidR="00044722">
                <w:rPr>
                  <w:rStyle w:val="Hipervnculo"/>
                  <w:rFonts w:eastAsia="Times New Roman"/>
                  <w:sz w:val="18"/>
                  <w:szCs w:val="18"/>
                  <w:lang w:eastAsia="nb-NO"/>
                </w:rPr>
                <w:t>http://www.euramet.org/about-euramet/committees-and-bodies/board-of-directors/</w:t>
              </w:r>
            </w:hyperlink>
            <w:r w:rsidR="00044722">
              <w:rPr>
                <w:rFonts w:eastAsia="Times New Roman"/>
                <w:color w:val="000000"/>
                <w:sz w:val="18"/>
                <w:szCs w:val="18"/>
                <w:lang w:eastAsia="nb-NO"/>
              </w:rPr>
              <w:t xml:space="preserve"> </w:t>
            </w:r>
          </w:p>
        </w:tc>
      </w:tr>
      <w:tr w:rsidR="00044722" w:rsidTr="00604CFB">
        <w:trPr>
          <w:cantSplit/>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4722" w:rsidRDefault="00044722" w:rsidP="00604CFB">
            <w:pPr>
              <w:rPr>
                <w:rFonts w:ascii="Calibri" w:eastAsia="Times New Roman" w:hAnsi="Calibri"/>
                <w:color w:val="000000"/>
                <w:lang w:eastAsia="nb-N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722" w:rsidRDefault="00044722" w:rsidP="00604CFB">
            <w:pPr>
              <w:rPr>
                <w:rFonts w:eastAsia="Times New Roman"/>
                <w:color w:val="000000"/>
                <w:sz w:val="18"/>
                <w:szCs w:val="18"/>
                <w:lang w:eastAsia="nb-NO"/>
              </w:rPr>
            </w:pP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CMC</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themeColor="text1"/>
                <w:sz w:val="18"/>
                <w:szCs w:val="18"/>
                <w:lang w:val="en-GB" w:eastAsia="nb-NO"/>
              </w:rPr>
            </w:pPr>
            <w:r>
              <w:rPr>
                <w:rFonts w:eastAsia="Times New Roman"/>
                <w:color w:val="000000" w:themeColor="text1"/>
                <w:sz w:val="18"/>
                <w:szCs w:val="18"/>
                <w:lang w:val="en-GB" w:eastAsia="nb-NO"/>
              </w:rPr>
              <w:t>Calibration and measurement capabilities, see also KCDB</w:t>
            </w:r>
          </w:p>
          <w:p w:rsidR="00044722" w:rsidRDefault="00044722" w:rsidP="00604CFB">
            <w:pPr>
              <w:rPr>
                <w:rFonts w:eastAsia="Times New Roman"/>
                <w:color w:val="000000" w:themeColor="text1"/>
                <w:sz w:val="18"/>
                <w:szCs w:val="18"/>
                <w:lang w:val="en-GB" w:eastAsia="nb-NO"/>
              </w:rPr>
            </w:pPr>
          </w:p>
          <w:p w:rsidR="00044722" w:rsidRDefault="008A0DD6" w:rsidP="00604CFB">
            <w:pPr>
              <w:rPr>
                <w:rFonts w:eastAsia="Times New Roman"/>
                <w:color w:val="0563C1"/>
                <w:sz w:val="18"/>
                <w:szCs w:val="18"/>
                <w:u w:val="single"/>
                <w:lang w:eastAsia="nb-NO"/>
              </w:rPr>
            </w:pPr>
            <w:hyperlink r:id="rId64" w:history="1">
              <w:r w:rsidR="00044722">
                <w:rPr>
                  <w:rStyle w:val="Hipervnculo"/>
                  <w:sz w:val="18"/>
                  <w:szCs w:val="18"/>
                  <w:lang w:val="en-GB"/>
                </w:rPr>
                <w:t>http://www.bipm.org/utils/common/CIPM_MRA/CIPM_MRA-D-04.pdf</w:t>
              </w:r>
            </w:hyperlink>
            <w:r w:rsidR="00044722">
              <w:rPr>
                <w:sz w:val="18"/>
                <w:szCs w:val="18"/>
                <w:lang w:val="en-GB"/>
              </w:rPr>
              <w:t xml:space="preserve"> </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DI</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Designated Institutes</w:t>
            </w:r>
          </w:p>
          <w:p w:rsidR="00044722" w:rsidRDefault="00044722" w:rsidP="00604CFB">
            <w:pPr>
              <w:rPr>
                <w:rFonts w:eastAsia="Times New Roman"/>
                <w:color w:val="000000"/>
                <w:sz w:val="18"/>
                <w:szCs w:val="18"/>
                <w:lang w:val="en-GB" w:eastAsia="nb-NO"/>
              </w:rPr>
            </w:pPr>
          </w:p>
          <w:p w:rsidR="00044722" w:rsidRDefault="008A0DD6" w:rsidP="00604CFB">
            <w:pPr>
              <w:rPr>
                <w:rFonts w:eastAsia="Times New Roman"/>
                <w:color w:val="000000"/>
                <w:sz w:val="18"/>
                <w:szCs w:val="18"/>
                <w:lang w:eastAsia="nb-NO"/>
              </w:rPr>
            </w:pPr>
            <w:hyperlink r:id="rId65" w:history="1">
              <w:r w:rsidR="00044722">
                <w:rPr>
                  <w:rStyle w:val="Hipervnculo"/>
                  <w:sz w:val="18"/>
                  <w:szCs w:val="18"/>
                  <w:lang w:val="en-GB"/>
                </w:rPr>
                <w:t>www.bipm.org/utils/en/pdf/designation.pdf</w:t>
              </w:r>
            </w:hyperlink>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FP</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Fixed point</w:t>
            </w:r>
          </w:p>
        </w:tc>
      </w:tr>
      <w:tr w:rsidR="00044722" w:rsidTr="00604CFB">
        <w:trPr>
          <w:cantSplit/>
          <w:trHeight w:val="1119"/>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lastRenderedPageBreak/>
              <w:t>HTFP</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High-temperature fixed points</w:t>
            </w:r>
          </w:p>
          <w:p w:rsidR="00044722" w:rsidRDefault="00044722" w:rsidP="00604CFB">
            <w:pPr>
              <w:rPr>
                <w:rFonts w:eastAsia="Times New Roman"/>
                <w:color w:val="000000"/>
                <w:sz w:val="18"/>
                <w:szCs w:val="18"/>
                <w:lang w:eastAsia="nb-NO"/>
              </w:rPr>
            </w:pPr>
          </w:p>
          <w:p w:rsidR="00044722" w:rsidRDefault="00044722" w:rsidP="00604CFB">
            <w:pPr>
              <w:rPr>
                <w:rFonts w:eastAsia="Times New Roman"/>
                <w:color w:val="000000"/>
                <w:sz w:val="18"/>
                <w:szCs w:val="18"/>
                <w:lang w:eastAsia="nb-NO"/>
              </w:rPr>
            </w:pPr>
            <w:r>
              <w:rPr>
                <w:sz w:val="18"/>
                <w:szCs w:val="18"/>
                <w:lang w:val="en-GB"/>
              </w:rPr>
              <w:t xml:space="preserve">Fixed point cells that reproduce higher temperature that the freezing point of silver (961.78 °C). </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HTGHP</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High-Temperature Guarded Hot Plate</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HTSPRT</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High-temperature standard platinum resistance thermometers</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IPRT</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Industrial platinum resistance thermometers</w:t>
            </w:r>
          </w:p>
          <w:p w:rsidR="00044722" w:rsidRDefault="00044722" w:rsidP="00604CFB">
            <w:pPr>
              <w:rPr>
                <w:rFonts w:eastAsia="Times New Roman"/>
                <w:color w:val="000000"/>
                <w:sz w:val="18"/>
                <w:szCs w:val="18"/>
                <w:lang w:val="en-GB" w:eastAsia="nb-NO"/>
              </w:rPr>
            </w:pPr>
          </w:p>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 xml:space="preserve">See </w:t>
            </w:r>
            <w:hyperlink r:id="rId66" w:history="1">
              <w:r>
                <w:rPr>
                  <w:rStyle w:val="Hipervnculo"/>
                  <w:rFonts w:eastAsia="Times New Roman"/>
                  <w:sz w:val="18"/>
                  <w:szCs w:val="18"/>
                  <w:lang w:val="en-GB" w:eastAsia="nb-NO"/>
                </w:rPr>
                <w:t>IEC 60751:2008</w:t>
              </w:r>
            </w:hyperlink>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KC</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Key Comparison</w:t>
            </w:r>
          </w:p>
          <w:p w:rsidR="00044722" w:rsidRDefault="00044722" w:rsidP="00604CFB">
            <w:pPr>
              <w:rPr>
                <w:rFonts w:eastAsia="Times New Roman"/>
                <w:color w:val="000000"/>
                <w:sz w:val="18"/>
                <w:szCs w:val="18"/>
                <w:lang w:val="en-GB" w:eastAsia="nb-NO"/>
              </w:rPr>
            </w:pP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Worldwide comparisons to prove measurement capabilities of NMIs. The comparisons are usually carried out in a hierarchical manner, with only a few participants from each RMO. Those NMIs in turn disseminate traceability via regional comparisons. Examples of TC-T specific comparisons are listed below.</w:t>
            </w:r>
          </w:p>
          <w:p w:rsidR="00044722" w:rsidRDefault="00044722" w:rsidP="00604CFB">
            <w:pPr>
              <w:rPr>
                <w:rFonts w:eastAsia="Times New Roman"/>
                <w:color w:val="000000"/>
                <w:sz w:val="18"/>
                <w:szCs w:val="18"/>
                <w:lang w:val="en-GB" w:eastAsia="nb-NO"/>
              </w:rPr>
            </w:pPr>
          </w:p>
          <w:p w:rsidR="00044722" w:rsidRDefault="008A0DD6" w:rsidP="00604CFB">
            <w:pPr>
              <w:rPr>
                <w:rFonts w:eastAsia="Times New Roman"/>
                <w:color w:val="000000"/>
                <w:sz w:val="18"/>
                <w:szCs w:val="18"/>
                <w:lang w:eastAsia="nb-NO"/>
              </w:rPr>
            </w:pPr>
            <w:hyperlink r:id="rId67" w:history="1">
              <w:r w:rsidR="00044722">
                <w:rPr>
                  <w:rStyle w:val="Hipervnculo"/>
                  <w:sz w:val="18"/>
                  <w:szCs w:val="18"/>
                  <w:lang w:val="en-GB"/>
                </w:rPr>
                <w:t>http://www.bipm.org/utils/common/CIPM_MRA/CIPM_MRA-D-05.pdf</w:t>
              </w:r>
            </w:hyperlink>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val="en-GB" w:eastAsia="nb-NO"/>
              </w:rPr>
            </w:pPr>
            <w:r>
              <w:rPr>
                <w:rFonts w:ascii="Calibri" w:eastAsia="Times New Roman" w:hAnsi="Calibri" w:cs="Times New Roman"/>
                <w:color w:val="000000"/>
                <w:lang w:val="en-GB" w:eastAsia="nb-NO"/>
              </w:rPr>
              <w:t>EURAMET K5</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val="en-GB" w:eastAsia="nb-NO"/>
              </w:rPr>
            </w:pPr>
            <w:proofErr w:type="spellStart"/>
            <w:r>
              <w:rPr>
                <w:rFonts w:eastAsia="Times New Roman"/>
                <w:color w:val="000000"/>
                <w:sz w:val="18"/>
                <w:szCs w:val="18"/>
                <w:lang w:val="en-GB" w:eastAsia="nb-NO"/>
              </w:rPr>
              <w:t>Intercomparison</w:t>
            </w:r>
            <w:proofErr w:type="spellEnd"/>
            <w:r>
              <w:rPr>
                <w:rFonts w:eastAsia="Times New Roman"/>
                <w:color w:val="000000"/>
                <w:sz w:val="18"/>
                <w:szCs w:val="18"/>
                <w:lang w:val="en-GB" w:eastAsia="nb-NO"/>
              </w:rPr>
              <w:t xml:space="preserve"> of local realizations of the ITS-90 above Silver point. Started in 1997 ended in 2013. Participated NMIs: VSL, CEM, IPQ, MKEH, SMU, SP, UME.</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val="en-GB" w:eastAsia="nb-NO"/>
              </w:rPr>
            </w:pPr>
            <w:r>
              <w:rPr>
                <w:rFonts w:ascii="Calibri" w:eastAsia="Times New Roman" w:hAnsi="Calibri" w:cs="Times New Roman"/>
                <w:color w:val="000000"/>
                <w:lang w:val="en-GB" w:eastAsia="nb-NO"/>
              </w:rPr>
              <w:t>EURAMET.T-K1</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Realisations of the ITS-90, 2.4 K to 24.5561 K, using rhodium-iron resistance thermometers. Started in </w:t>
            </w:r>
            <w:proofErr w:type="gramStart"/>
            <w:r>
              <w:rPr>
                <w:rFonts w:eastAsia="Times New Roman"/>
                <w:color w:val="000000"/>
                <w:sz w:val="18"/>
                <w:szCs w:val="18"/>
                <w:lang w:val="en-GB" w:eastAsia="nb-NO"/>
              </w:rPr>
              <w:t>2010  ended</w:t>
            </w:r>
            <w:proofErr w:type="gramEnd"/>
            <w:r>
              <w:rPr>
                <w:rFonts w:eastAsia="Times New Roman"/>
                <w:color w:val="000000"/>
                <w:sz w:val="18"/>
                <w:szCs w:val="18"/>
                <w:lang w:val="en-GB" w:eastAsia="nb-NO"/>
              </w:rPr>
              <w:t xml:space="preserve"> in 2015. Participated NMIs: PTB, </w:t>
            </w:r>
            <w:proofErr w:type="spellStart"/>
            <w:r>
              <w:rPr>
                <w:rFonts w:eastAsia="Times New Roman"/>
                <w:color w:val="000000"/>
                <w:sz w:val="18"/>
                <w:szCs w:val="18"/>
                <w:lang w:val="en-GB" w:eastAsia="nb-NO"/>
              </w:rPr>
              <w:t>INRiM</w:t>
            </w:r>
            <w:proofErr w:type="spellEnd"/>
            <w:r>
              <w:rPr>
                <w:rFonts w:eastAsia="Times New Roman"/>
                <w:color w:val="000000"/>
                <w:sz w:val="18"/>
                <w:szCs w:val="18"/>
                <w:lang w:val="en-GB" w:eastAsia="nb-NO"/>
              </w:rPr>
              <w:t xml:space="preserve">, </w:t>
            </w:r>
            <w:proofErr w:type="spellStart"/>
            <w:r>
              <w:rPr>
                <w:rFonts w:eastAsia="Times New Roman"/>
                <w:color w:val="000000"/>
                <w:sz w:val="18"/>
                <w:szCs w:val="18"/>
                <w:lang w:val="en-GB" w:eastAsia="nb-NO"/>
              </w:rPr>
              <w:t>INTiBS</w:t>
            </w:r>
            <w:proofErr w:type="spellEnd"/>
            <w:r>
              <w:rPr>
                <w:rFonts w:eastAsia="Times New Roman"/>
                <w:color w:val="000000"/>
                <w:sz w:val="18"/>
                <w:szCs w:val="18"/>
                <w:lang w:val="en-GB" w:eastAsia="nb-NO"/>
              </w:rPr>
              <w:t>, NPL, VSL.</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val="en-GB" w:eastAsia="nb-NO"/>
              </w:rPr>
            </w:pPr>
            <w:r>
              <w:rPr>
                <w:rFonts w:ascii="Calibri" w:eastAsia="Times New Roman" w:hAnsi="Calibri" w:cs="Times New Roman"/>
                <w:color w:val="000000"/>
                <w:lang w:val="en-GB" w:eastAsia="nb-NO"/>
              </w:rPr>
              <w:t>EURAMET.T-K6.1</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Bilateral comparison of the realisations of local dew/frost-point temperature scales in the range -70 °C to +20 °C. Started in 2009 ended in 2010. Participated NMIs: HMI/FSB-LPM, MIKES.</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val="en-GB" w:eastAsia="nb-NO"/>
              </w:rPr>
            </w:pPr>
            <w:r>
              <w:rPr>
                <w:rFonts w:ascii="Calibri" w:eastAsia="Times New Roman" w:hAnsi="Calibri" w:cs="Times New Roman"/>
                <w:color w:val="000000"/>
                <w:lang w:val="en-GB" w:eastAsia="nb-NO"/>
              </w:rPr>
              <w:t>EURAMET.T-K7.2</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Comparison of Water Triple Point Cells. Started in </w:t>
            </w:r>
            <w:proofErr w:type="gramStart"/>
            <w:r>
              <w:rPr>
                <w:rFonts w:eastAsia="Times New Roman"/>
                <w:color w:val="000000"/>
                <w:sz w:val="18"/>
                <w:szCs w:val="18"/>
                <w:lang w:val="en-GB" w:eastAsia="nb-NO"/>
              </w:rPr>
              <w:t>2010  ended</w:t>
            </w:r>
            <w:proofErr w:type="gramEnd"/>
            <w:r>
              <w:rPr>
                <w:rFonts w:eastAsia="Times New Roman"/>
                <w:color w:val="000000"/>
                <w:sz w:val="18"/>
                <w:szCs w:val="18"/>
                <w:lang w:val="en-GB" w:eastAsia="nb-NO"/>
              </w:rPr>
              <w:t xml:space="preserve"> in 2013. Participated NMIs: VSL, </w:t>
            </w:r>
            <w:proofErr w:type="spellStart"/>
            <w:r>
              <w:rPr>
                <w:rFonts w:eastAsia="Times New Roman"/>
                <w:color w:val="000000"/>
                <w:sz w:val="18"/>
                <w:szCs w:val="18"/>
                <w:lang w:val="en-GB" w:eastAsia="nb-NO"/>
              </w:rPr>
              <w:t>INTiBS</w:t>
            </w:r>
            <w:proofErr w:type="spellEnd"/>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val="en-GB" w:eastAsia="nb-NO"/>
              </w:rPr>
            </w:pPr>
            <w:r>
              <w:rPr>
                <w:rFonts w:ascii="Calibri" w:eastAsia="Times New Roman" w:hAnsi="Calibri" w:cs="Times New Roman"/>
                <w:color w:val="000000"/>
                <w:lang w:val="en-GB" w:eastAsia="nb-NO"/>
              </w:rPr>
              <w:t>EURAMET.T-K7.3</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Bilateral comparison of triple point of water cells. Started in </w:t>
            </w:r>
            <w:proofErr w:type="gramStart"/>
            <w:r>
              <w:rPr>
                <w:rFonts w:eastAsia="Times New Roman"/>
                <w:color w:val="000000"/>
                <w:sz w:val="18"/>
                <w:szCs w:val="18"/>
                <w:lang w:val="en-GB" w:eastAsia="nb-NO"/>
              </w:rPr>
              <w:t>2011  ended</w:t>
            </w:r>
            <w:proofErr w:type="gramEnd"/>
            <w:r>
              <w:rPr>
                <w:rFonts w:eastAsia="Times New Roman"/>
                <w:color w:val="000000"/>
                <w:sz w:val="18"/>
                <w:szCs w:val="18"/>
                <w:lang w:val="en-GB" w:eastAsia="nb-NO"/>
              </w:rPr>
              <w:t xml:space="preserve"> in 2013. Participated NMIs: VSL, GUM.</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val="en-GB" w:eastAsia="nb-NO"/>
              </w:rPr>
            </w:pPr>
            <w:r>
              <w:rPr>
                <w:rFonts w:ascii="Calibri" w:eastAsia="Times New Roman" w:hAnsi="Calibri" w:cs="Times New Roman"/>
                <w:color w:val="000000"/>
                <w:lang w:val="en-GB" w:eastAsia="nb-NO"/>
              </w:rPr>
              <w:t>EUROMET.T-K4</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Comparison of the realizations of the ITS-90 at the freezing points of </w:t>
            </w:r>
            <w:proofErr w:type="gramStart"/>
            <w:r>
              <w:rPr>
                <w:rFonts w:eastAsia="Times New Roman"/>
                <w:color w:val="000000"/>
                <w:sz w:val="18"/>
                <w:szCs w:val="18"/>
                <w:lang w:val="en-GB" w:eastAsia="nb-NO"/>
              </w:rPr>
              <w:t>Al(</w:t>
            </w:r>
            <w:proofErr w:type="gramEnd"/>
            <w:r>
              <w:rPr>
                <w:rFonts w:eastAsia="Times New Roman"/>
                <w:color w:val="000000"/>
                <w:sz w:val="18"/>
                <w:szCs w:val="18"/>
                <w:lang w:val="en-GB" w:eastAsia="nb-NO"/>
              </w:rPr>
              <w:t xml:space="preserve">660,323 °C) and Ag (961,78 °C). Started in </w:t>
            </w:r>
            <w:proofErr w:type="gramStart"/>
            <w:r>
              <w:rPr>
                <w:rFonts w:eastAsia="Times New Roman"/>
                <w:color w:val="000000"/>
                <w:sz w:val="18"/>
                <w:szCs w:val="18"/>
                <w:lang w:val="en-GB" w:eastAsia="nb-NO"/>
              </w:rPr>
              <w:t>2004  ended</w:t>
            </w:r>
            <w:proofErr w:type="gramEnd"/>
            <w:r>
              <w:rPr>
                <w:rFonts w:eastAsia="Times New Roman"/>
                <w:color w:val="000000"/>
                <w:sz w:val="18"/>
                <w:szCs w:val="18"/>
                <w:lang w:val="en-GB" w:eastAsia="nb-NO"/>
              </w:rPr>
              <w:t xml:space="preserve"> in 2008. Participated NMIs: PTB, BEV, CEM, CMI, EIM, FTMC, GUM, HMI, INM, </w:t>
            </w:r>
            <w:proofErr w:type="spellStart"/>
            <w:r>
              <w:rPr>
                <w:rFonts w:eastAsia="Times New Roman"/>
                <w:color w:val="000000"/>
                <w:sz w:val="18"/>
                <w:szCs w:val="18"/>
                <w:lang w:val="en-GB" w:eastAsia="nb-NO"/>
              </w:rPr>
              <w:t>INRiM</w:t>
            </w:r>
            <w:proofErr w:type="spellEnd"/>
            <w:r>
              <w:rPr>
                <w:rFonts w:eastAsia="Times New Roman"/>
                <w:color w:val="000000"/>
                <w:sz w:val="18"/>
                <w:szCs w:val="18"/>
                <w:lang w:val="en-GB" w:eastAsia="nb-NO"/>
              </w:rPr>
              <w:t>, IPQ, JV, LNE-INM, METAS, MIKES, MIRS, MKEH, NPL, SMU, SP, UME, VSL</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val="en-GB" w:eastAsia="nb-NO"/>
              </w:rPr>
            </w:pPr>
            <w:r>
              <w:rPr>
                <w:rFonts w:ascii="Calibri" w:eastAsia="Times New Roman" w:hAnsi="Calibri" w:cs="Times New Roman"/>
                <w:color w:val="000000"/>
                <w:lang w:val="en-GB" w:eastAsia="nb-NO"/>
              </w:rPr>
              <w:t>EUROMET.T-K7.1</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Key comparison of water triple point cells (regional extension of CCT-K7), Started in </w:t>
            </w:r>
            <w:proofErr w:type="gramStart"/>
            <w:r>
              <w:rPr>
                <w:rFonts w:eastAsia="Times New Roman"/>
                <w:color w:val="000000"/>
                <w:sz w:val="18"/>
                <w:szCs w:val="18"/>
                <w:lang w:val="en-GB" w:eastAsia="nb-NO"/>
              </w:rPr>
              <w:t>2008  ended</w:t>
            </w:r>
            <w:proofErr w:type="gramEnd"/>
            <w:r>
              <w:rPr>
                <w:rFonts w:eastAsia="Times New Roman"/>
                <w:color w:val="000000"/>
                <w:sz w:val="18"/>
                <w:szCs w:val="18"/>
                <w:lang w:val="en-GB" w:eastAsia="nb-NO"/>
              </w:rPr>
              <w:t xml:space="preserve"> in 2012. Participated NMIs: SMU, CMI, GUM</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1"/>
                <w:numId w:val="3"/>
              </w:numPr>
              <w:spacing w:after="0" w:line="240" w:lineRule="auto"/>
              <w:rPr>
                <w:rFonts w:ascii="Calibri" w:eastAsia="Times New Roman" w:hAnsi="Calibri" w:cs="Times New Roman"/>
                <w:color w:val="000000"/>
                <w:lang w:val="en-GB" w:eastAsia="nb-NO"/>
              </w:rPr>
            </w:pPr>
            <w:r>
              <w:rPr>
                <w:rFonts w:ascii="Calibri" w:eastAsia="Times New Roman" w:hAnsi="Calibri" w:cs="Times New Roman"/>
                <w:color w:val="000000"/>
                <w:lang w:val="en-GB" w:eastAsia="nb-NO"/>
              </w:rPr>
              <w:t>EUROMET.T-K9</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Regional key comparison: ITS-90 SPRT Calibration from the </w:t>
            </w:r>
            <w:proofErr w:type="spellStart"/>
            <w:r>
              <w:rPr>
                <w:rFonts w:eastAsia="Times New Roman"/>
                <w:color w:val="000000"/>
                <w:sz w:val="18"/>
                <w:szCs w:val="18"/>
                <w:lang w:val="en-GB" w:eastAsia="nb-NO"/>
              </w:rPr>
              <w:t>Ar</w:t>
            </w:r>
            <w:proofErr w:type="spellEnd"/>
            <w:r>
              <w:rPr>
                <w:rFonts w:eastAsia="Times New Roman"/>
                <w:color w:val="000000"/>
                <w:sz w:val="18"/>
                <w:szCs w:val="18"/>
                <w:lang w:val="en-GB" w:eastAsia="nb-NO"/>
              </w:rPr>
              <w:t xml:space="preserve"> TP to the Zn fixed point.</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KCDB</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Key comparison data base</w:t>
            </w:r>
          </w:p>
          <w:p w:rsidR="00044722" w:rsidRDefault="00044722" w:rsidP="00604CFB">
            <w:pPr>
              <w:rPr>
                <w:rFonts w:eastAsia="Times New Roman"/>
                <w:color w:val="000000"/>
                <w:sz w:val="18"/>
                <w:szCs w:val="18"/>
                <w:lang w:val="en-GB" w:eastAsia="nb-NO"/>
              </w:rPr>
            </w:pPr>
          </w:p>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Available online at</w:t>
            </w:r>
          </w:p>
          <w:p w:rsidR="00044722" w:rsidRDefault="008A0DD6" w:rsidP="00604CFB">
            <w:pPr>
              <w:rPr>
                <w:rFonts w:eastAsia="Times New Roman"/>
                <w:color w:val="000000"/>
                <w:sz w:val="18"/>
                <w:szCs w:val="18"/>
                <w:lang w:eastAsia="nb-NO"/>
              </w:rPr>
            </w:pPr>
            <w:hyperlink r:id="rId68" w:history="1">
              <w:r w:rsidR="00044722">
                <w:rPr>
                  <w:rStyle w:val="Hipervnculo"/>
                  <w:rFonts w:eastAsia="Times New Roman"/>
                  <w:sz w:val="18"/>
                  <w:szCs w:val="18"/>
                  <w:lang w:eastAsia="nb-NO"/>
                </w:rPr>
                <w:t>http://kcdb.bipm.org/</w:t>
              </w:r>
            </w:hyperlink>
          </w:p>
          <w:p w:rsidR="00044722" w:rsidRDefault="00044722" w:rsidP="00604CFB">
            <w:pPr>
              <w:rPr>
                <w:rFonts w:eastAsia="Times New Roman"/>
                <w:color w:val="000000"/>
                <w:sz w:val="18"/>
                <w:szCs w:val="18"/>
                <w:lang w:eastAsia="nb-NO"/>
              </w:rPr>
            </w:pPr>
          </w:p>
          <w:p w:rsidR="00044722" w:rsidRDefault="00044722" w:rsidP="00604CFB">
            <w:pPr>
              <w:rPr>
                <w:rFonts w:eastAsia="Times New Roman"/>
                <w:color w:val="000000"/>
                <w:sz w:val="18"/>
                <w:szCs w:val="18"/>
                <w:lang w:eastAsia="nb-NO"/>
              </w:rPr>
            </w:pPr>
            <w:r>
              <w:rPr>
                <w:rFonts w:eastAsia="Times New Roman"/>
                <w:color w:val="000000"/>
                <w:sz w:val="18"/>
                <w:szCs w:val="18"/>
                <w:lang w:eastAsia="nb-NO"/>
              </w:rPr>
              <w:t>Brief explanation of the KCDB at</w:t>
            </w:r>
          </w:p>
          <w:p w:rsidR="00044722" w:rsidRDefault="008A0DD6" w:rsidP="00604CFB">
            <w:pPr>
              <w:rPr>
                <w:rFonts w:eastAsia="Times New Roman"/>
                <w:color w:val="000000"/>
                <w:sz w:val="18"/>
                <w:szCs w:val="18"/>
                <w:lang w:eastAsia="nb-NO"/>
              </w:rPr>
            </w:pPr>
            <w:hyperlink r:id="rId69" w:history="1">
              <w:r w:rsidR="00044722">
                <w:rPr>
                  <w:rStyle w:val="Hipervnculo"/>
                  <w:rFonts w:eastAsia="Times New Roman"/>
                  <w:sz w:val="18"/>
                  <w:szCs w:val="18"/>
                  <w:lang w:eastAsia="nb-NO"/>
                </w:rPr>
                <w:t>http://kcdb.bipm.org/kcdb_faq.asp</w:t>
              </w:r>
            </w:hyperlink>
            <w:r w:rsidR="00044722">
              <w:rPr>
                <w:rFonts w:eastAsia="Times New Roman"/>
                <w:color w:val="000000"/>
                <w:sz w:val="18"/>
                <w:szCs w:val="18"/>
                <w:lang w:eastAsia="nb-NO"/>
              </w:rPr>
              <w:t xml:space="preserve"> </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KCRV</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Key Comparison Reference Value</w:t>
            </w:r>
          </w:p>
          <w:p w:rsidR="00044722" w:rsidRDefault="00044722" w:rsidP="00604CFB">
            <w:pPr>
              <w:rPr>
                <w:rFonts w:eastAsia="Times New Roman"/>
                <w:color w:val="000000"/>
                <w:sz w:val="18"/>
                <w:szCs w:val="18"/>
                <w:lang w:val="en-GB" w:eastAsia="nb-NO"/>
              </w:rPr>
            </w:pPr>
          </w:p>
          <w:p w:rsidR="00044722" w:rsidRDefault="00044722" w:rsidP="00604CFB">
            <w:pPr>
              <w:rPr>
                <w:sz w:val="18"/>
                <w:szCs w:val="18"/>
                <w:lang w:val="en-GB"/>
              </w:rPr>
            </w:pPr>
            <w:r>
              <w:rPr>
                <w:sz w:val="18"/>
                <w:szCs w:val="18"/>
                <w:lang w:val="en-GB"/>
              </w:rPr>
              <w:t>The key comparison reference value is the reference value resulting from the measurements taken in a CIPM key comparison, accompanied by its uncertainty (normally the standard uncertainty).</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KO</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Kick-off, as in KO-meeting, a meeting to launch a joint research project.</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MRA</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Mutual recognition arrangement</w:t>
            </w:r>
          </w:p>
          <w:p w:rsidR="00044722" w:rsidRDefault="00044722" w:rsidP="00604CFB">
            <w:pPr>
              <w:rPr>
                <w:rFonts w:eastAsia="Times New Roman"/>
                <w:color w:val="000000"/>
                <w:sz w:val="18"/>
                <w:szCs w:val="18"/>
                <w:lang w:val="en-GB" w:eastAsia="nb-NO"/>
              </w:rPr>
            </w:pPr>
          </w:p>
          <w:p w:rsidR="00044722" w:rsidRDefault="008A0DD6" w:rsidP="00604CFB">
            <w:pPr>
              <w:rPr>
                <w:rFonts w:eastAsia="Times New Roman"/>
                <w:color w:val="000000"/>
                <w:sz w:val="18"/>
                <w:szCs w:val="18"/>
                <w:lang w:eastAsia="nb-NO"/>
              </w:rPr>
            </w:pPr>
            <w:hyperlink r:id="rId70" w:history="1">
              <w:r w:rsidR="00044722">
                <w:rPr>
                  <w:rStyle w:val="Hipervnculo"/>
                  <w:rFonts w:eastAsia="Times New Roman"/>
                  <w:sz w:val="18"/>
                  <w:szCs w:val="18"/>
                  <w:lang w:eastAsia="nb-NO"/>
                </w:rPr>
                <w:t>http://www.bipm.org/en/cipm-mra/</w:t>
              </w:r>
            </w:hyperlink>
            <w:r w:rsidR="00044722">
              <w:rPr>
                <w:rFonts w:eastAsia="Times New Roman"/>
                <w:color w:val="000000"/>
                <w:sz w:val="18"/>
                <w:szCs w:val="18"/>
                <w:lang w:eastAsia="nb-NO"/>
              </w:rPr>
              <w:t xml:space="preserve"> </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bookmarkStart w:id="8" w:name="NMI"/>
            <w:r>
              <w:rPr>
                <w:rFonts w:ascii="Calibri" w:eastAsia="Times New Roman" w:hAnsi="Calibri" w:cs="Times New Roman"/>
                <w:color w:val="000000"/>
                <w:lang w:val="en-GB" w:eastAsia="nb-NO"/>
              </w:rPr>
              <w:t>NMI</w:t>
            </w:r>
            <w:bookmarkEnd w:id="8"/>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National Metrology Institute</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NMS</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National measurement system</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lastRenderedPageBreak/>
              <w:t>PRT</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Platinum resistance thermometer</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eastAsia="nb-NO"/>
              </w:rPr>
            </w:pP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RP</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Recommended practice</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SC</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Supplementary comparison</w:t>
            </w:r>
          </w:p>
          <w:p w:rsidR="00044722" w:rsidRDefault="00044722" w:rsidP="00604CFB">
            <w:pPr>
              <w:rPr>
                <w:rFonts w:eastAsia="Times New Roman"/>
                <w:color w:val="000000"/>
                <w:sz w:val="18"/>
                <w:szCs w:val="18"/>
                <w:lang w:val="en-GB" w:eastAsia="nb-NO"/>
              </w:rPr>
            </w:pPr>
          </w:p>
          <w:p w:rsidR="00044722" w:rsidRDefault="00044722" w:rsidP="00604CFB">
            <w:pPr>
              <w:rPr>
                <w:rFonts w:eastAsia="Times New Roman"/>
                <w:color w:val="000000"/>
                <w:sz w:val="18"/>
                <w:szCs w:val="18"/>
                <w:lang w:eastAsia="nb-NO"/>
              </w:rPr>
            </w:pPr>
            <w:r>
              <w:rPr>
                <w:sz w:val="18"/>
                <w:szCs w:val="18"/>
                <w:lang w:val="en-GB"/>
              </w:rPr>
              <w:t>A supplementary comparison is a comparison, usually carried out by an RMO to meet specific needs not covered by key comparisons (e.g. regional needs), for instance measurements of specific artefacts, or measurements of parameters not within the “normal” scope of the Consultative Committees.</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SC</w:t>
            </w:r>
          </w:p>
        </w:tc>
        <w:tc>
          <w:tcPr>
            <w:tcW w:w="6661" w:type="dxa"/>
            <w:tcBorders>
              <w:top w:val="single" w:sz="4" w:space="0" w:color="auto"/>
              <w:left w:val="single" w:sz="4" w:space="0" w:color="auto"/>
              <w:bottom w:val="single" w:sz="4" w:space="0" w:color="auto"/>
              <w:right w:val="single" w:sz="4" w:space="0" w:color="auto"/>
            </w:tcBorders>
            <w:shd w:val="clear" w:color="auto" w:fill="FFFFFF"/>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Sub-committee</w:t>
            </w:r>
          </w:p>
          <w:p w:rsidR="00044722" w:rsidRDefault="00044722" w:rsidP="00604CFB">
            <w:pPr>
              <w:rPr>
                <w:rFonts w:eastAsia="Times New Roman"/>
                <w:color w:val="000000"/>
                <w:sz w:val="18"/>
                <w:szCs w:val="18"/>
                <w:lang w:val="en-GB" w:eastAsia="nb-NO"/>
              </w:rPr>
            </w:pPr>
          </w:p>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 xml:space="preserve">Some of the technical committees cover more than one related disciplines, which may be handled in subcommittees. An example is our subcommittee for humidity. </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SI</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proofErr w:type="spellStart"/>
            <w:r>
              <w:rPr>
                <w:rFonts w:eastAsia="Times New Roman"/>
                <w:color w:val="000000"/>
                <w:sz w:val="18"/>
                <w:szCs w:val="18"/>
                <w:lang w:val="en-GB" w:eastAsia="nb-NO"/>
              </w:rPr>
              <w:t>Système</w:t>
            </w:r>
            <w:proofErr w:type="spellEnd"/>
            <w:r>
              <w:rPr>
                <w:rFonts w:eastAsia="Times New Roman"/>
                <w:color w:val="000000"/>
                <w:sz w:val="18"/>
                <w:szCs w:val="18"/>
                <w:lang w:val="en-GB" w:eastAsia="nb-NO"/>
              </w:rPr>
              <w:t xml:space="preserve"> International </w:t>
            </w:r>
            <w:proofErr w:type="spellStart"/>
            <w:r>
              <w:rPr>
                <w:rFonts w:eastAsia="Times New Roman"/>
                <w:color w:val="000000"/>
                <w:sz w:val="18"/>
                <w:szCs w:val="18"/>
                <w:lang w:val="en-GB" w:eastAsia="nb-NO"/>
              </w:rPr>
              <w:t>d'Unités</w:t>
            </w:r>
            <w:proofErr w:type="spellEnd"/>
            <w:r>
              <w:rPr>
                <w:rFonts w:eastAsia="Times New Roman"/>
                <w:color w:val="000000"/>
                <w:sz w:val="18"/>
                <w:szCs w:val="18"/>
                <w:lang w:val="en-GB" w:eastAsia="nb-NO"/>
              </w:rPr>
              <w:t xml:space="preserve"> (The International System of Units)</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SPRT</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Standard platinum resistance thermometers</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proofErr w:type="spellStart"/>
            <w:r>
              <w:rPr>
                <w:rFonts w:ascii="Calibri" w:eastAsia="Times New Roman" w:hAnsi="Calibri" w:cs="Times New Roman"/>
                <w:color w:val="000000"/>
                <w:lang w:val="en-GB" w:eastAsia="nb-NO"/>
              </w:rPr>
              <w:t>ToR</w:t>
            </w:r>
            <w:proofErr w:type="spellEnd"/>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r>
              <w:rPr>
                <w:rFonts w:eastAsia="Times New Roman"/>
                <w:color w:val="000000"/>
                <w:sz w:val="18"/>
                <w:szCs w:val="18"/>
                <w:lang w:val="en-GB" w:eastAsia="nb-NO"/>
              </w:rPr>
              <w:t>Terms of reference</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TQM</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eastAsia="nb-NO"/>
              </w:rPr>
            </w:pPr>
            <w:proofErr w:type="spellStart"/>
            <w:r>
              <w:rPr>
                <w:rFonts w:eastAsia="Times New Roman"/>
                <w:color w:val="000000"/>
                <w:sz w:val="18"/>
                <w:szCs w:val="18"/>
                <w:lang w:val="en-GB" w:eastAsia="nb-NO"/>
              </w:rPr>
              <w:t>Thermophysical</w:t>
            </w:r>
            <w:proofErr w:type="spellEnd"/>
            <w:r>
              <w:rPr>
                <w:rFonts w:eastAsia="Times New Roman"/>
                <w:color w:val="000000"/>
                <w:sz w:val="18"/>
                <w:szCs w:val="18"/>
                <w:lang w:val="en-GB" w:eastAsia="nb-NO"/>
              </w:rPr>
              <w:t xml:space="preserve"> quantities of materials</w:t>
            </w:r>
          </w:p>
        </w:tc>
      </w:tr>
      <w:tr w:rsidR="00044722" w:rsidTr="00604CFB">
        <w:trPr>
          <w:cantSplit/>
          <w:trHeight w:val="20"/>
        </w:trPr>
        <w:tc>
          <w:tcPr>
            <w:tcW w:w="2553"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044722">
            <w:pPr>
              <w:pStyle w:val="Prrafodelista"/>
              <w:numPr>
                <w:ilvl w:val="0"/>
                <w:numId w:val="3"/>
              </w:numPr>
              <w:spacing w:after="0" w:line="240" w:lineRule="auto"/>
              <w:rPr>
                <w:rFonts w:ascii="Calibri" w:eastAsia="Times New Roman" w:hAnsi="Calibri" w:cs="Times New Roman"/>
                <w:color w:val="000000"/>
                <w:lang w:eastAsia="nb-NO"/>
              </w:rPr>
            </w:pPr>
            <w:r>
              <w:rPr>
                <w:rFonts w:ascii="Calibri" w:eastAsia="Times New Roman" w:hAnsi="Calibri" w:cs="Times New Roman"/>
                <w:color w:val="000000"/>
                <w:lang w:val="en-GB" w:eastAsia="nb-NO"/>
              </w:rPr>
              <w:t>UTC</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044722" w:rsidRDefault="00044722" w:rsidP="00604CFB">
            <w:pPr>
              <w:rPr>
                <w:rFonts w:eastAsia="Times New Roman"/>
                <w:color w:val="000000"/>
                <w:sz w:val="18"/>
                <w:szCs w:val="18"/>
                <w:lang w:val="en-GB" w:eastAsia="nb-NO"/>
              </w:rPr>
            </w:pPr>
            <w:r>
              <w:rPr>
                <w:rFonts w:eastAsia="Times New Roman"/>
                <w:color w:val="000000"/>
                <w:sz w:val="18"/>
                <w:szCs w:val="18"/>
                <w:lang w:val="en-GB" w:eastAsia="nb-NO"/>
              </w:rPr>
              <w:t xml:space="preserve">Coordinated Universal Time, </w:t>
            </w:r>
            <w:hyperlink r:id="rId71" w:history="1">
              <w:r>
                <w:rPr>
                  <w:rStyle w:val="Hipervnculo"/>
                  <w:rFonts w:eastAsia="Times New Roman"/>
                  <w:sz w:val="18"/>
                  <w:szCs w:val="18"/>
                  <w:lang w:val="en-GB" w:eastAsia="nb-NO"/>
                </w:rPr>
                <w:t>http://www.bipm.org/en/bipm/tai/</w:t>
              </w:r>
            </w:hyperlink>
          </w:p>
        </w:tc>
      </w:tr>
    </w:tbl>
    <w:p w:rsidR="00044722" w:rsidRDefault="00044722" w:rsidP="00044722">
      <w:pPr>
        <w:rPr>
          <w:lang w:val="sk-SK"/>
        </w:rPr>
      </w:pPr>
    </w:p>
    <w:p w:rsidR="005A185D" w:rsidRPr="00BB7195" w:rsidRDefault="005A185D" w:rsidP="007D595C">
      <w:pPr>
        <w:tabs>
          <w:tab w:val="left" w:pos="1134"/>
        </w:tabs>
        <w:rPr>
          <w:rFonts w:ascii="Arial" w:hAnsi="Arial" w:cs="Arial"/>
          <w:sz w:val="22"/>
          <w:szCs w:val="22"/>
          <w:lang w:val="sk-SK"/>
        </w:rPr>
      </w:pPr>
    </w:p>
    <w:sectPr w:rsidR="005A185D" w:rsidRPr="00BB7195" w:rsidSect="005A185D">
      <w:headerReference w:type="default" r:id="rId72"/>
      <w:footerReference w:type="default" r:id="rId73"/>
      <w:headerReference w:type="first" r:id="rId74"/>
      <w:footerReference w:type="first" r:id="rId75"/>
      <w:pgSz w:w="11900" w:h="16840"/>
      <w:pgMar w:top="2370" w:right="1134" w:bottom="851" w:left="1134" w:header="709"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6" w:rsidRDefault="008A0DD6" w:rsidP="00FD5194">
      <w:r>
        <w:separator/>
      </w:r>
    </w:p>
  </w:endnote>
  <w:endnote w:type="continuationSeparator" w:id="0">
    <w:p w:rsidR="008A0DD6" w:rsidRDefault="008A0DD6" w:rsidP="00FD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85553"/>
      <w:docPartObj>
        <w:docPartGallery w:val="Page Numbers (Bottom of Page)"/>
        <w:docPartUnique/>
      </w:docPartObj>
    </w:sdtPr>
    <w:sdtEndPr/>
    <w:sdtContent>
      <w:p w:rsidR="0054743F" w:rsidRDefault="0054743F" w:rsidP="000E6FC7">
        <w:pPr>
          <w:pStyle w:val="Piedepgina"/>
          <w:ind w:left="6480" w:hanging="6480"/>
          <w:rPr>
            <w:sz w:val="16"/>
            <w:szCs w:val="16"/>
          </w:rPr>
        </w:pPr>
      </w:p>
      <w:p w:rsidR="0054743F" w:rsidRPr="0054743F" w:rsidRDefault="0054743F" w:rsidP="000E6FC7">
        <w:pPr>
          <w:pStyle w:val="Piedepgina"/>
          <w:ind w:left="6480" w:hanging="6480"/>
          <w:rPr>
            <w:rFonts w:ascii="Arial" w:hAnsi="Arial" w:cs="Arial"/>
            <w:sz w:val="16"/>
            <w:szCs w:val="16"/>
          </w:rPr>
        </w:pPr>
      </w:p>
      <w:tbl>
        <w:tblPr>
          <w:tblW w:w="0" w:type="auto"/>
          <w:tblInd w:w="-6" w:type="dxa"/>
          <w:tblCellMar>
            <w:left w:w="70" w:type="dxa"/>
            <w:right w:w="70" w:type="dxa"/>
          </w:tblCellMar>
          <w:tblLook w:val="0000" w:firstRow="0" w:lastRow="0" w:firstColumn="0" w:lastColumn="0" w:noHBand="0" w:noVBand="0"/>
        </w:tblPr>
        <w:tblGrid>
          <w:gridCol w:w="4723"/>
          <w:gridCol w:w="1095"/>
          <w:gridCol w:w="3560"/>
        </w:tblGrid>
        <w:tr w:rsidR="0054743F" w:rsidRPr="0054743F" w:rsidTr="0054743F">
          <w:trPr>
            <w:trHeight w:val="381"/>
          </w:trPr>
          <w:tc>
            <w:tcPr>
              <w:tcW w:w="4723" w:type="dxa"/>
            </w:tcPr>
            <w:p w:rsidR="0054743F" w:rsidRPr="0054743F" w:rsidRDefault="00C2567E" w:rsidP="00C2567E">
              <w:pPr>
                <w:pStyle w:val="Piedepgina"/>
                <w:tabs>
                  <w:tab w:val="left" w:pos="993"/>
                  <w:tab w:val="left" w:pos="2552"/>
                  <w:tab w:val="left" w:pos="3828"/>
                </w:tabs>
                <w:rPr>
                  <w:rFonts w:ascii="Arial" w:hAnsi="Arial" w:cs="Arial"/>
                  <w:sz w:val="16"/>
                  <w:szCs w:val="16"/>
                </w:rPr>
              </w:pPr>
              <w:r w:rsidRPr="00C2567E">
                <w:rPr>
                  <w:rFonts w:ascii="Arial" w:hAnsi="Arial" w:cs="Arial"/>
                  <w:b/>
                  <w:sz w:val="16"/>
                  <w:szCs w:val="16"/>
                </w:rPr>
                <w:t xml:space="preserve">Introductory Guide to EURAMET </w:t>
              </w:r>
              <w:proofErr w:type="spellStart"/>
              <w:r w:rsidRPr="00C2567E">
                <w:rPr>
                  <w:rFonts w:ascii="Arial" w:hAnsi="Arial" w:cs="Arial"/>
                  <w:b/>
                  <w:sz w:val="16"/>
                  <w:szCs w:val="16"/>
                </w:rPr>
                <w:t>EURAMET</w:t>
              </w:r>
              <w:proofErr w:type="spellEnd"/>
              <w:r w:rsidRPr="00C2567E">
                <w:rPr>
                  <w:rFonts w:ascii="Arial" w:hAnsi="Arial" w:cs="Arial"/>
                  <w:b/>
                  <w:sz w:val="16"/>
                  <w:szCs w:val="16"/>
                </w:rPr>
                <w:t xml:space="preserve"> TC-T</w:t>
              </w:r>
            </w:p>
          </w:tc>
          <w:tc>
            <w:tcPr>
              <w:tcW w:w="1095" w:type="dxa"/>
              <w:shd w:val="clear" w:color="auto" w:fill="auto"/>
            </w:tcPr>
            <w:p w:rsidR="0054743F" w:rsidRPr="0054743F" w:rsidRDefault="003C1BCB" w:rsidP="00B070E8">
              <w:pPr>
                <w:rPr>
                  <w:rFonts w:ascii="Arial" w:hAnsi="Arial" w:cs="Arial"/>
                  <w:sz w:val="18"/>
                  <w:szCs w:val="18"/>
                </w:rPr>
              </w:pPr>
              <w:r w:rsidRPr="0054743F">
                <w:rPr>
                  <w:rFonts w:ascii="Arial" w:hAnsi="Arial" w:cs="Arial"/>
                  <w:snapToGrid w:val="0"/>
                  <w:sz w:val="18"/>
                  <w:szCs w:val="18"/>
                </w:rPr>
                <w:fldChar w:fldCharType="begin"/>
              </w:r>
              <w:r w:rsidR="0054743F" w:rsidRPr="0054743F">
                <w:rPr>
                  <w:rFonts w:ascii="Arial" w:hAnsi="Arial" w:cs="Arial"/>
                  <w:snapToGrid w:val="0"/>
                  <w:sz w:val="18"/>
                  <w:szCs w:val="18"/>
                </w:rPr>
                <w:instrText xml:space="preserve"> PAGE </w:instrText>
              </w:r>
              <w:r w:rsidRPr="0054743F">
                <w:rPr>
                  <w:rFonts w:ascii="Arial" w:hAnsi="Arial" w:cs="Arial"/>
                  <w:snapToGrid w:val="0"/>
                  <w:sz w:val="18"/>
                  <w:szCs w:val="18"/>
                </w:rPr>
                <w:fldChar w:fldCharType="separate"/>
              </w:r>
              <w:r w:rsidR="006C7014">
                <w:rPr>
                  <w:rFonts w:ascii="Arial" w:hAnsi="Arial" w:cs="Arial"/>
                  <w:noProof/>
                  <w:snapToGrid w:val="0"/>
                  <w:sz w:val="18"/>
                  <w:szCs w:val="18"/>
                </w:rPr>
                <w:t>9</w:t>
              </w:r>
              <w:r w:rsidRPr="0054743F">
                <w:rPr>
                  <w:rFonts w:ascii="Arial" w:hAnsi="Arial" w:cs="Arial"/>
                  <w:snapToGrid w:val="0"/>
                  <w:sz w:val="18"/>
                  <w:szCs w:val="18"/>
                </w:rPr>
                <w:fldChar w:fldCharType="end"/>
              </w:r>
              <w:r w:rsidR="0054743F" w:rsidRPr="0054743F">
                <w:rPr>
                  <w:rFonts w:ascii="Arial" w:hAnsi="Arial" w:cs="Arial"/>
                  <w:snapToGrid w:val="0"/>
                  <w:sz w:val="18"/>
                  <w:szCs w:val="18"/>
                </w:rPr>
                <w:t xml:space="preserve"> / </w:t>
              </w:r>
              <w:r w:rsidRPr="0054743F">
                <w:rPr>
                  <w:rStyle w:val="Nmerodepgina"/>
                  <w:rFonts w:ascii="Arial" w:hAnsi="Arial" w:cs="Arial"/>
                  <w:sz w:val="18"/>
                  <w:szCs w:val="18"/>
                </w:rPr>
                <w:fldChar w:fldCharType="begin"/>
              </w:r>
              <w:r w:rsidR="0054743F" w:rsidRPr="0054743F">
                <w:rPr>
                  <w:rStyle w:val="Nmerodepgina"/>
                  <w:rFonts w:ascii="Arial" w:hAnsi="Arial" w:cs="Arial"/>
                  <w:sz w:val="18"/>
                  <w:szCs w:val="18"/>
                </w:rPr>
                <w:instrText xml:space="preserve"> NUMPAGES </w:instrText>
              </w:r>
              <w:r w:rsidRPr="0054743F">
                <w:rPr>
                  <w:rStyle w:val="Nmerodepgina"/>
                  <w:rFonts w:ascii="Arial" w:hAnsi="Arial" w:cs="Arial"/>
                  <w:sz w:val="18"/>
                  <w:szCs w:val="18"/>
                </w:rPr>
                <w:fldChar w:fldCharType="separate"/>
              </w:r>
              <w:r w:rsidR="006C7014">
                <w:rPr>
                  <w:rStyle w:val="Nmerodepgina"/>
                  <w:rFonts w:ascii="Arial" w:hAnsi="Arial" w:cs="Arial"/>
                  <w:noProof/>
                  <w:sz w:val="18"/>
                  <w:szCs w:val="18"/>
                </w:rPr>
                <w:t>9</w:t>
              </w:r>
              <w:r w:rsidRPr="0054743F">
                <w:rPr>
                  <w:rStyle w:val="Nmerodepgina"/>
                  <w:rFonts w:ascii="Arial" w:hAnsi="Arial" w:cs="Arial"/>
                  <w:sz w:val="18"/>
                  <w:szCs w:val="18"/>
                </w:rPr>
                <w:fldChar w:fldCharType="end"/>
              </w:r>
            </w:p>
          </w:tc>
          <w:tc>
            <w:tcPr>
              <w:tcW w:w="3560" w:type="dxa"/>
            </w:tcPr>
            <w:p w:rsidR="0054743F" w:rsidRPr="0054743F" w:rsidRDefault="0054743F" w:rsidP="00B070E8">
              <w:pPr>
                <w:pStyle w:val="Piedepgina"/>
                <w:tabs>
                  <w:tab w:val="left" w:pos="993"/>
                  <w:tab w:val="left" w:pos="2552"/>
                  <w:tab w:val="left" w:pos="3828"/>
                </w:tabs>
                <w:rPr>
                  <w:rFonts w:ascii="Arial" w:hAnsi="Arial" w:cs="Arial"/>
                  <w:b/>
                  <w:color w:val="548DD4" w:themeColor="text2" w:themeTint="99"/>
                  <w:sz w:val="16"/>
                  <w:szCs w:val="16"/>
                  <w:lang w:val="en-GB"/>
                </w:rPr>
              </w:pPr>
            </w:p>
          </w:tc>
        </w:tr>
      </w:tbl>
      <w:p w:rsidR="00DA249A" w:rsidRPr="000E6FC7" w:rsidRDefault="00C2567E" w:rsidP="0054743F">
        <w:pPr>
          <w:pStyle w:val="Piedepgina"/>
          <w:rPr>
            <w:rFonts w:ascii="Arial" w:hAnsi="Arial" w:cs="Arial"/>
            <w:sz w:val="18"/>
            <w:szCs w:val="18"/>
          </w:rPr>
        </w:pPr>
        <w:r>
          <w:rPr>
            <w:rFonts w:ascii="Arial" w:hAnsi="Arial" w:cs="Arial"/>
            <w:sz w:val="20"/>
            <w:szCs w:val="20"/>
          </w:rPr>
          <w:t>Version 1.0, 2015-09-30</w:t>
        </w:r>
      </w:p>
    </w:sdtContent>
  </w:sdt>
  <w:p w:rsidR="004F0AE2" w:rsidRDefault="004F0A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D8" w:rsidRDefault="006C7014" w:rsidP="0058081F">
    <w:pPr>
      <w:pStyle w:val="Piedepgina"/>
      <w:rPr>
        <w:rFonts w:ascii="Arial" w:hAnsi="Arial"/>
        <w:b/>
        <w:color w:val="133869"/>
        <w:sz w:val="16"/>
        <w:lang w:val="de-DE"/>
      </w:rPr>
    </w:pPr>
    <w:r>
      <w:rPr>
        <w:noProof/>
        <w:lang w:val="es-ES" w:eastAsia="es-ES"/>
      </w:rPr>
      <w:drawing>
        <wp:anchor distT="0" distB="0" distL="114300" distR="114300" simplePos="0" relativeHeight="251659264" behindDoc="1" locked="0" layoutInCell="1" allowOverlap="1">
          <wp:simplePos x="0" y="0"/>
          <wp:positionH relativeFrom="column">
            <wp:posOffset>5128260</wp:posOffset>
          </wp:positionH>
          <wp:positionV relativeFrom="paragraph">
            <wp:posOffset>-711835</wp:posOffset>
          </wp:positionV>
          <wp:extent cx="1343025" cy="1525270"/>
          <wp:effectExtent l="0" t="0" r="9525" b="0"/>
          <wp:wrapTight wrapText="bothSides">
            <wp:wrapPolygon edited="0">
              <wp:start x="0" y="0"/>
              <wp:lineTo x="0" y="21312"/>
              <wp:lineTo x="21447" y="21312"/>
              <wp:lineTo x="2144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43025" cy="1525270"/>
                  </a:xfrm>
                  <a:prstGeom prst="rect">
                    <a:avLst/>
                  </a:prstGeom>
                </pic:spPr>
              </pic:pic>
            </a:graphicData>
          </a:graphic>
          <wp14:sizeRelH relativeFrom="margin">
            <wp14:pctWidth>0</wp14:pctWidth>
          </wp14:sizeRelH>
          <wp14:sizeRelV relativeFrom="margin">
            <wp14:pctHeight>0</wp14:pctHeight>
          </wp14:sizeRelV>
        </wp:anchor>
      </w:drawing>
    </w:r>
  </w:p>
  <w:p w:rsidR="006962D8" w:rsidRDefault="006962D8" w:rsidP="0058081F">
    <w:pPr>
      <w:pStyle w:val="Piedepgina"/>
      <w:rPr>
        <w:rFonts w:ascii="Arial" w:hAnsi="Arial"/>
        <w:b/>
        <w:color w:val="133869"/>
        <w:sz w:val="16"/>
        <w:lang w:val="de-DE"/>
      </w:rPr>
    </w:pPr>
  </w:p>
  <w:p w:rsidR="00DA249A" w:rsidRPr="00DF7A87" w:rsidRDefault="00DA249A" w:rsidP="0058081F">
    <w:pPr>
      <w:pStyle w:val="Piedepgina"/>
      <w:rPr>
        <w:rFonts w:ascii="Arial" w:hAnsi="Arial"/>
        <w:sz w:val="16"/>
        <w:lang w:val="de-DE"/>
      </w:rPr>
    </w:pPr>
    <w:r w:rsidRPr="00DF7A87">
      <w:rPr>
        <w:rFonts w:ascii="Arial" w:hAnsi="Arial"/>
        <w:b/>
        <w:color w:val="133869"/>
        <w:sz w:val="16"/>
        <w:lang w:val="de-DE"/>
      </w:rPr>
      <w:t>EURAMET</w:t>
    </w:r>
    <w:r w:rsidRPr="00DF7A87">
      <w:rPr>
        <w:rFonts w:ascii="Arial" w:hAnsi="Arial"/>
        <w:sz w:val="16"/>
        <w:lang w:val="de-DE"/>
      </w:rPr>
      <w:t xml:space="preserve"> e.V., Bundesallee 100, 38116 Braunschweig, Germany</w:t>
    </w:r>
  </w:p>
  <w:p w:rsidR="00DA249A" w:rsidRPr="006C7014" w:rsidRDefault="00DA249A" w:rsidP="0058081F">
    <w:pPr>
      <w:pStyle w:val="Piedepgina"/>
      <w:rPr>
        <w:rFonts w:ascii="Arial" w:hAnsi="Arial"/>
        <w:sz w:val="16"/>
        <w:lang w:val="fr-FR"/>
      </w:rPr>
    </w:pPr>
    <w:r w:rsidRPr="006C7014">
      <w:rPr>
        <w:rFonts w:ascii="Arial" w:hAnsi="Arial"/>
        <w:sz w:val="16"/>
        <w:lang w:val="fr-FR"/>
      </w:rPr>
      <w:t>Phone: +49 531 592 1960     Fax: +49 531 592 1969     E</w:t>
    </w:r>
    <w:r w:rsidR="003616FB" w:rsidRPr="006C7014">
      <w:rPr>
        <w:rFonts w:ascii="Arial" w:hAnsi="Arial"/>
        <w:sz w:val="16"/>
        <w:lang w:val="fr-FR"/>
      </w:rPr>
      <w:t>-</w:t>
    </w:r>
    <w:r w:rsidRPr="006C7014">
      <w:rPr>
        <w:rFonts w:ascii="Arial" w:hAnsi="Arial"/>
        <w:sz w:val="16"/>
        <w:lang w:val="fr-FR"/>
      </w:rPr>
      <w:t>mail: secretariat@euramet.org</w:t>
    </w:r>
  </w:p>
  <w:p w:rsidR="00DA249A" w:rsidRPr="0058081F" w:rsidRDefault="008A0DD6">
    <w:pPr>
      <w:pStyle w:val="Piedepgina"/>
      <w:rPr>
        <w:rFonts w:ascii="Arial" w:hAnsi="Arial"/>
        <w:b/>
        <w:color w:val="000000" w:themeColor="text1"/>
        <w:sz w:val="16"/>
      </w:rPr>
    </w:pPr>
    <w:hyperlink r:id="rId2" w:history="1">
      <w:r w:rsidR="00DA249A" w:rsidRPr="00864BE6">
        <w:rPr>
          <w:rStyle w:val="Hipervnculo"/>
          <w:rFonts w:ascii="Arial" w:hAnsi="Arial"/>
          <w:b/>
          <w:color w:val="000000" w:themeColor="text1"/>
          <w:sz w:val="16"/>
          <w:u w:val="none"/>
        </w:rPr>
        <w:t>www.euramet.org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6" w:rsidRDefault="008A0DD6" w:rsidP="00FD5194">
      <w:r>
        <w:separator/>
      </w:r>
    </w:p>
  </w:footnote>
  <w:footnote w:type="continuationSeparator" w:id="0">
    <w:p w:rsidR="008A0DD6" w:rsidRDefault="008A0DD6" w:rsidP="00FD5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9A" w:rsidRPr="00F95C62" w:rsidRDefault="00DA249A" w:rsidP="00F95C62">
    <w:pPr>
      <w:pStyle w:val="Encabezado"/>
      <w:rPr>
        <w:szCs w:val="22"/>
      </w:rPr>
    </w:pPr>
    <w:r w:rsidRPr="00670427">
      <w:rPr>
        <w:noProof/>
        <w:szCs w:val="22"/>
        <w:lang w:val="es-ES" w:eastAsia="es-ES"/>
      </w:rPr>
      <w:drawing>
        <wp:anchor distT="0" distB="0" distL="114300" distR="114300" simplePos="0" relativeHeight="251658240" behindDoc="0" locked="0" layoutInCell="1" allowOverlap="1">
          <wp:simplePos x="0" y="0"/>
          <wp:positionH relativeFrom="column">
            <wp:posOffset>4262052</wp:posOffset>
          </wp:positionH>
          <wp:positionV relativeFrom="paragraph">
            <wp:posOffset>-87630</wp:posOffset>
          </wp:positionV>
          <wp:extent cx="2218312" cy="1254868"/>
          <wp:effectExtent l="19050" t="0" r="0" b="0"/>
          <wp:wrapNone/>
          <wp:docPr id="5" name="Picture 0" descr="EURAMET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URAMET A4.jpg"/>
                  <pic:cNvPicPr>
                    <a:picLocks noChangeAspect="1" noChangeArrowheads="1"/>
                  </pic:cNvPicPr>
                </pic:nvPicPr>
                <pic:blipFill>
                  <a:blip r:embed="rId1"/>
                  <a:srcRect/>
                  <a:stretch>
                    <a:fillRect/>
                  </a:stretch>
                </pic:blipFill>
                <pic:spPr bwMode="auto">
                  <a:xfrm>
                    <a:off x="0" y="0"/>
                    <a:ext cx="2218312" cy="1254868"/>
                  </a:xfrm>
                  <a:prstGeom prst="rect">
                    <a:avLst/>
                  </a:prstGeom>
                  <a:noFill/>
                  <a:ln w="9525">
                    <a:noFill/>
                    <a:miter lim="800000"/>
                    <a:headEnd/>
                    <a:tailEnd/>
                  </a:ln>
                </pic:spPr>
              </pic:pic>
            </a:graphicData>
          </a:graphic>
        </wp:anchor>
      </w:drawing>
    </w:r>
  </w:p>
  <w:p w:rsidR="004F0AE2" w:rsidRDefault="004F0A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95" w:rsidRDefault="00DA249A" w:rsidP="00BB7195">
    <w:pPr>
      <w:pStyle w:val="Encabezado"/>
      <w:rPr>
        <w:rFonts w:ascii="Arial" w:hAnsi="Arial" w:cs="Arial"/>
        <w:b/>
        <w:sz w:val="22"/>
        <w:szCs w:val="22"/>
      </w:rPr>
    </w:pPr>
    <w:r w:rsidRPr="001D7DA8">
      <w:rPr>
        <w:rFonts w:ascii="Arial" w:hAnsi="Arial" w:cs="Arial"/>
        <w:b/>
        <w:noProof/>
        <w:lang w:val="es-ES" w:eastAsia="es-ES"/>
      </w:rPr>
      <w:drawing>
        <wp:anchor distT="0" distB="0" distL="114300" distR="114300" simplePos="0" relativeHeight="251656192" behindDoc="0" locked="0" layoutInCell="1" allowOverlap="1">
          <wp:simplePos x="0" y="0"/>
          <wp:positionH relativeFrom="column">
            <wp:posOffset>4193959</wp:posOffset>
          </wp:positionH>
          <wp:positionV relativeFrom="paragraph">
            <wp:posOffset>-87630</wp:posOffset>
          </wp:positionV>
          <wp:extent cx="2218312" cy="1254868"/>
          <wp:effectExtent l="19050" t="0" r="0" b="0"/>
          <wp:wrapNone/>
          <wp:docPr id="2" name="Picture 0" descr="EURAMET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URAMET A4.jpg"/>
                  <pic:cNvPicPr>
                    <a:picLocks noChangeAspect="1" noChangeArrowheads="1"/>
                  </pic:cNvPicPr>
                </pic:nvPicPr>
                <pic:blipFill>
                  <a:blip r:embed="rId1"/>
                  <a:srcRect/>
                  <a:stretch>
                    <a:fillRect/>
                  </a:stretch>
                </pic:blipFill>
                <pic:spPr bwMode="auto">
                  <a:xfrm>
                    <a:off x="0" y="0"/>
                    <a:ext cx="2218312" cy="1254868"/>
                  </a:xfrm>
                  <a:prstGeom prst="rect">
                    <a:avLst/>
                  </a:prstGeom>
                  <a:noFill/>
                  <a:ln w="9525">
                    <a:noFill/>
                    <a:miter lim="800000"/>
                    <a:headEnd/>
                    <a:tailEnd/>
                  </a:ln>
                </pic:spPr>
              </pic:pic>
            </a:graphicData>
          </a:graphic>
        </wp:anchor>
      </w:drawing>
    </w:r>
    <w:r w:rsidR="00BB7195">
      <w:rPr>
        <w:rFonts w:ascii="Arial" w:hAnsi="Arial" w:cs="Arial"/>
        <w:b/>
      </w:rPr>
      <w:t xml:space="preserve">Introductory Guide to </w:t>
    </w:r>
    <w:r w:rsidR="00BB7195">
      <w:rPr>
        <w:rFonts w:ascii="Arial" w:hAnsi="Arial" w:cs="Arial"/>
        <w:b/>
        <w:sz w:val="22"/>
        <w:szCs w:val="22"/>
      </w:rPr>
      <w:t>EURAMET TC-T</w:t>
    </w:r>
  </w:p>
  <w:p w:rsidR="00DA249A" w:rsidRDefault="005A185D" w:rsidP="00BB7195">
    <w:pPr>
      <w:pStyle w:val="Encabezado"/>
      <w:rPr>
        <w:rFonts w:ascii="Arial" w:hAnsi="Arial" w:cs="Arial"/>
        <w:b/>
        <w:sz w:val="22"/>
        <w:szCs w:val="22"/>
      </w:rPr>
    </w:pPr>
    <w:r>
      <w:rPr>
        <w:rFonts w:ascii="Arial" w:hAnsi="Arial" w:cs="Arial"/>
        <w:b/>
        <w:sz w:val="22"/>
        <w:szCs w:val="22"/>
      </w:rPr>
      <w:tab/>
    </w:r>
  </w:p>
  <w:p w:rsidR="00DA249A" w:rsidRPr="00DA249A" w:rsidRDefault="00DA249A" w:rsidP="003F3741">
    <w:pPr>
      <w:pStyle w:val="Encabezado"/>
      <w:rPr>
        <w:rFonts w:ascii="Arial" w:hAnsi="Arial" w:cs="Arial"/>
        <w:sz w:val="20"/>
        <w:szCs w:val="20"/>
      </w:rPr>
    </w:pPr>
  </w:p>
  <w:p w:rsidR="00DA249A" w:rsidRPr="00DA249A" w:rsidRDefault="00296768" w:rsidP="003F3741">
    <w:pPr>
      <w:pStyle w:val="Encabezado"/>
      <w:rPr>
        <w:rFonts w:ascii="Arial" w:hAnsi="Arial" w:cs="Arial"/>
        <w:sz w:val="20"/>
        <w:szCs w:val="20"/>
      </w:rPr>
    </w:pPr>
    <w:r>
      <w:rPr>
        <w:rFonts w:ascii="Arial" w:hAnsi="Arial" w:cs="Arial"/>
        <w:sz w:val="20"/>
        <w:szCs w:val="20"/>
      </w:rPr>
      <w:t>Version 1.0</w:t>
    </w:r>
    <w:r w:rsidR="00BB7195">
      <w:rPr>
        <w:rFonts w:ascii="Arial" w:hAnsi="Arial" w:cs="Arial"/>
        <w:sz w:val="20"/>
        <w:szCs w:val="20"/>
      </w:rPr>
      <w:t>,</w:t>
    </w:r>
    <w:r>
      <w:rPr>
        <w:rFonts w:ascii="Arial" w:hAnsi="Arial" w:cs="Arial"/>
        <w:sz w:val="20"/>
        <w:szCs w:val="20"/>
      </w:rPr>
      <w:t xml:space="preserve"> 2015-</w:t>
    </w:r>
    <w:r w:rsidR="00BB7195">
      <w:rPr>
        <w:rFonts w:ascii="Arial" w:hAnsi="Arial" w:cs="Arial"/>
        <w:sz w:val="20"/>
        <w:szCs w:val="20"/>
      </w:rPr>
      <w:t>09</w:t>
    </w:r>
    <w:r>
      <w:rPr>
        <w:rFonts w:ascii="Arial" w:hAnsi="Arial" w:cs="Arial"/>
        <w:sz w:val="20"/>
        <w:szCs w:val="20"/>
      </w:rPr>
      <w:t>-</w:t>
    </w:r>
    <w:r w:rsidR="00BB7195">
      <w:rPr>
        <w:rFonts w:ascii="Arial" w:hAnsi="Arial" w:cs="Arial"/>
        <w:sz w:val="20"/>
        <w:szCs w:val="20"/>
      </w:rPr>
      <w:t>30</w:t>
    </w:r>
  </w:p>
  <w:p w:rsidR="00DA249A" w:rsidRPr="00C2638A" w:rsidRDefault="00DA249A">
    <w:pPr>
      <w:pStyle w:val="Encabezado"/>
      <w:rPr>
        <w:color w:val="808080" w:themeColor="background1" w:themeShade="80"/>
      </w:rPr>
    </w:pPr>
    <w:r w:rsidRPr="00C2638A">
      <w:rPr>
        <w:color w:val="808080" w:themeColor="background1" w:themeShade="80"/>
      </w:rPr>
      <w:t>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73706"/>
    <w:multiLevelType w:val="hybridMultilevel"/>
    <w:tmpl w:val="744CED62"/>
    <w:lvl w:ilvl="0" w:tplc="755E2EF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BE0533C"/>
    <w:multiLevelType w:val="hybridMultilevel"/>
    <w:tmpl w:val="102EFBDC"/>
    <w:lvl w:ilvl="0" w:tplc="507882B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E6C5158"/>
    <w:multiLevelType w:val="hybridMultilevel"/>
    <w:tmpl w:val="DBB2CF00"/>
    <w:lvl w:ilvl="0" w:tplc="8130A70C">
      <w:start w:val="1"/>
      <w:numFmt w:val="decimal"/>
      <w:lvlText w:val="%1"/>
      <w:lvlJc w:val="left"/>
      <w:pPr>
        <w:ind w:left="567" w:hanging="397"/>
      </w:pPr>
    </w:lvl>
    <w:lvl w:ilvl="1" w:tplc="5A9C737A">
      <w:start w:val="1"/>
      <w:numFmt w:val="lowerLetter"/>
      <w:suff w:val="space"/>
      <w:lvlText w:val="%2."/>
      <w:lvlJc w:val="left"/>
      <w:pPr>
        <w:ind w:left="567" w:firstLine="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1F"/>
    <w:rsid w:val="00002C36"/>
    <w:rsid w:val="00044722"/>
    <w:rsid w:val="000B1024"/>
    <w:rsid w:val="000E57DD"/>
    <w:rsid w:val="000E6FC7"/>
    <w:rsid w:val="00112C3E"/>
    <w:rsid w:val="00177EB8"/>
    <w:rsid w:val="001D4354"/>
    <w:rsid w:val="001D7DA8"/>
    <w:rsid w:val="001E596A"/>
    <w:rsid w:val="00230B65"/>
    <w:rsid w:val="00277527"/>
    <w:rsid w:val="00286488"/>
    <w:rsid w:val="00296768"/>
    <w:rsid w:val="003616FB"/>
    <w:rsid w:val="003C1BCB"/>
    <w:rsid w:val="003E114C"/>
    <w:rsid w:val="003E4C1F"/>
    <w:rsid w:val="003F0759"/>
    <w:rsid w:val="003F3741"/>
    <w:rsid w:val="0048547D"/>
    <w:rsid w:val="004A11D5"/>
    <w:rsid w:val="004B2F77"/>
    <w:rsid w:val="004B55D9"/>
    <w:rsid w:val="004F0AE2"/>
    <w:rsid w:val="00527737"/>
    <w:rsid w:val="00543AFA"/>
    <w:rsid w:val="0054743F"/>
    <w:rsid w:val="0058081F"/>
    <w:rsid w:val="005A185D"/>
    <w:rsid w:val="005A34AA"/>
    <w:rsid w:val="006364B2"/>
    <w:rsid w:val="006507C3"/>
    <w:rsid w:val="00670427"/>
    <w:rsid w:val="006962D8"/>
    <w:rsid w:val="006C7014"/>
    <w:rsid w:val="00733037"/>
    <w:rsid w:val="007928A6"/>
    <w:rsid w:val="007C57FA"/>
    <w:rsid w:val="007D595C"/>
    <w:rsid w:val="007E7194"/>
    <w:rsid w:val="008301DD"/>
    <w:rsid w:val="00864BE6"/>
    <w:rsid w:val="008A0DD6"/>
    <w:rsid w:val="00A24157"/>
    <w:rsid w:val="00A95819"/>
    <w:rsid w:val="00AF376A"/>
    <w:rsid w:val="00B3348D"/>
    <w:rsid w:val="00B426C8"/>
    <w:rsid w:val="00B5770A"/>
    <w:rsid w:val="00B90A39"/>
    <w:rsid w:val="00BA692D"/>
    <w:rsid w:val="00BB7195"/>
    <w:rsid w:val="00C15247"/>
    <w:rsid w:val="00C2567E"/>
    <w:rsid w:val="00C2638A"/>
    <w:rsid w:val="00C81A60"/>
    <w:rsid w:val="00C90535"/>
    <w:rsid w:val="00D22946"/>
    <w:rsid w:val="00D72C83"/>
    <w:rsid w:val="00DA249A"/>
    <w:rsid w:val="00DE68CF"/>
    <w:rsid w:val="00DF7A87"/>
    <w:rsid w:val="00E670D8"/>
    <w:rsid w:val="00E85A61"/>
    <w:rsid w:val="00EA408B"/>
    <w:rsid w:val="00EB46F4"/>
    <w:rsid w:val="00EE7655"/>
    <w:rsid w:val="00EF5EB8"/>
    <w:rsid w:val="00F20A2C"/>
    <w:rsid w:val="00F531F6"/>
    <w:rsid w:val="00F64E4E"/>
    <w:rsid w:val="00F95C62"/>
    <w:rsid w:val="00FA2839"/>
    <w:rsid w:val="00FD519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9FDCADC-0337-4275-A3DE-C422D135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F37"/>
    <w:rPr>
      <w:sz w:val="24"/>
      <w:szCs w:val="24"/>
      <w:lang w:val="en-US"/>
    </w:rPr>
  </w:style>
  <w:style w:type="paragraph" w:styleId="Ttulo1">
    <w:name w:val="heading 1"/>
    <w:basedOn w:val="Normal"/>
    <w:next w:val="Normal"/>
    <w:link w:val="Ttulo1Car"/>
    <w:uiPriority w:val="9"/>
    <w:qFormat/>
    <w:rsid w:val="005A18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BB71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qFormat/>
    <w:rsid w:val="00786827"/>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lanHeading1">
    <w:name w:val="Elan Heading 1"/>
    <w:basedOn w:val="Ttulo7"/>
    <w:rsid w:val="00786827"/>
    <w:pPr>
      <w:spacing w:before="0" w:after="360"/>
      <w:ind w:left="142"/>
    </w:pPr>
    <w:rPr>
      <w:rFonts w:ascii="Arial" w:hAnsi="Arial"/>
      <w:b/>
      <w:color w:val="8DBC00"/>
      <w:sz w:val="28"/>
    </w:rPr>
  </w:style>
  <w:style w:type="paragraph" w:customStyle="1" w:styleId="ElanHeading2">
    <w:name w:val="Elan Heading 2"/>
    <w:basedOn w:val="Ttulo7"/>
    <w:rsid w:val="00786827"/>
    <w:pPr>
      <w:spacing w:before="0" w:after="120"/>
      <w:ind w:left="142"/>
    </w:pPr>
    <w:rPr>
      <w:rFonts w:ascii="Arial" w:hAnsi="Arial"/>
      <w:b/>
      <w:color w:val="003366"/>
      <w:sz w:val="22"/>
    </w:rPr>
  </w:style>
  <w:style w:type="paragraph" w:styleId="Encabezado">
    <w:name w:val="header"/>
    <w:basedOn w:val="Normal"/>
    <w:link w:val="EncabezadoCar"/>
    <w:unhideWhenUsed/>
    <w:rsid w:val="00864BE6"/>
    <w:pPr>
      <w:tabs>
        <w:tab w:val="center" w:pos="4320"/>
        <w:tab w:val="right" w:pos="8640"/>
      </w:tabs>
    </w:pPr>
  </w:style>
  <w:style w:type="character" w:customStyle="1" w:styleId="EncabezadoCar">
    <w:name w:val="Encabezado Car"/>
    <w:basedOn w:val="Fuentedeprrafopredeter"/>
    <w:link w:val="Encabezado"/>
    <w:uiPriority w:val="99"/>
    <w:semiHidden/>
    <w:rsid w:val="00864BE6"/>
    <w:rPr>
      <w:sz w:val="24"/>
      <w:szCs w:val="24"/>
      <w:lang w:val="en-US"/>
    </w:rPr>
  </w:style>
  <w:style w:type="paragraph" w:styleId="Piedepgina">
    <w:name w:val="footer"/>
    <w:basedOn w:val="Normal"/>
    <w:link w:val="PiedepginaCar"/>
    <w:uiPriority w:val="99"/>
    <w:unhideWhenUsed/>
    <w:rsid w:val="00864BE6"/>
    <w:pPr>
      <w:tabs>
        <w:tab w:val="center" w:pos="4320"/>
        <w:tab w:val="right" w:pos="8640"/>
      </w:tabs>
    </w:pPr>
  </w:style>
  <w:style w:type="character" w:customStyle="1" w:styleId="PiedepginaCar">
    <w:name w:val="Pie de página Car"/>
    <w:basedOn w:val="Fuentedeprrafopredeter"/>
    <w:link w:val="Piedepgina"/>
    <w:uiPriority w:val="99"/>
    <w:rsid w:val="00864BE6"/>
    <w:rPr>
      <w:sz w:val="24"/>
      <w:szCs w:val="24"/>
      <w:lang w:val="en-US"/>
    </w:rPr>
  </w:style>
  <w:style w:type="character" w:styleId="Hipervnculo">
    <w:name w:val="Hyperlink"/>
    <w:basedOn w:val="Fuentedeprrafopredeter"/>
    <w:uiPriority w:val="99"/>
    <w:unhideWhenUsed/>
    <w:rsid w:val="00864BE6"/>
    <w:rPr>
      <w:color w:val="0000FF" w:themeColor="hyperlink"/>
      <w:u w:val="single"/>
    </w:rPr>
  </w:style>
  <w:style w:type="table" w:styleId="Tablaconcuadrcula">
    <w:name w:val="Table Grid"/>
    <w:basedOn w:val="Tablanormal"/>
    <w:uiPriority w:val="59"/>
    <w:rsid w:val="00C81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2946"/>
    <w:rPr>
      <w:rFonts w:ascii="Tahoma" w:hAnsi="Tahoma" w:cs="Tahoma"/>
      <w:sz w:val="16"/>
      <w:szCs w:val="16"/>
    </w:rPr>
  </w:style>
  <w:style w:type="character" w:customStyle="1" w:styleId="TextodegloboCar">
    <w:name w:val="Texto de globo Car"/>
    <w:basedOn w:val="Fuentedeprrafopredeter"/>
    <w:link w:val="Textodeglobo"/>
    <w:uiPriority w:val="99"/>
    <w:semiHidden/>
    <w:rsid w:val="00D22946"/>
    <w:rPr>
      <w:rFonts w:ascii="Tahoma" w:hAnsi="Tahoma" w:cs="Tahoma"/>
      <w:sz w:val="16"/>
      <w:szCs w:val="16"/>
      <w:lang w:val="en-US"/>
    </w:rPr>
  </w:style>
  <w:style w:type="character" w:styleId="Textodelmarcadordeposicin">
    <w:name w:val="Placeholder Text"/>
    <w:basedOn w:val="Fuentedeprrafopredeter"/>
    <w:uiPriority w:val="99"/>
    <w:semiHidden/>
    <w:rsid w:val="000E6FC7"/>
    <w:rPr>
      <w:color w:val="808080"/>
    </w:rPr>
  </w:style>
  <w:style w:type="character" w:styleId="Nmerodepgina">
    <w:name w:val="page number"/>
    <w:basedOn w:val="Fuentedeprrafopredeter"/>
    <w:rsid w:val="0054743F"/>
  </w:style>
  <w:style w:type="character" w:customStyle="1" w:styleId="Ttulo1Car">
    <w:name w:val="Título 1 Car"/>
    <w:basedOn w:val="Fuentedeprrafopredeter"/>
    <w:link w:val="Ttulo1"/>
    <w:uiPriority w:val="9"/>
    <w:rsid w:val="005A185D"/>
    <w:rPr>
      <w:rFonts w:asciiTheme="majorHAnsi" w:eastAsiaTheme="majorEastAsia" w:hAnsiTheme="majorHAnsi" w:cstheme="majorBidi"/>
      <w:color w:val="365F91" w:themeColor="accent1" w:themeShade="BF"/>
      <w:sz w:val="32"/>
      <w:szCs w:val="32"/>
      <w:lang w:val="en-US"/>
    </w:rPr>
  </w:style>
  <w:style w:type="character" w:customStyle="1" w:styleId="Ttulo2Car">
    <w:name w:val="Título 2 Car"/>
    <w:basedOn w:val="Fuentedeprrafopredeter"/>
    <w:link w:val="Ttulo2"/>
    <w:uiPriority w:val="9"/>
    <w:semiHidden/>
    <w:rsid w:val="00BB7195"/>
    <w:rPr>
      <w:rFonts w:asciiTheme="majorHAnsi" w:eastAsiaTheme="majorEastAsia" w:hAnsiTheme="majorHAnsi" w:cstheme="majorBidi"/>
      <w:color w:val="365F91" w:themeColor="accent1" w:themeShade="BF"/>
      <w:sz w:val="26"/>
      <w:szCs w:val="26"/>
      <w:lang w:val="en-US"/>
    </w:rPr>
  </w:style>
  <w:style w:type="paragraph" w:styleId="Puesto">
    <w:name w:val="Title"/>
    <w:basedOn w:val="Normal"/>
    <w:next w:val="Normal"/>
    <w:link w:val="PuestoCar"/>
    <w:uiPriority w:val="10"/>
    <w:qFormat/>
    <w:rsid w:val="00B3348D"/>
    <w:pPr>
      <w:contextualSpacing/>
    </w:pPr>
    <w:rPr>
      <w:rFonts w:asciiTheme="majorHAnsi" w:eastAsiaTheme="majorEastAsia" w:hAnsiTheme="majorHAnsi" w:cstheme="majorBidi"/>
      <w:spacing w:val="-10"/>
      <w:kern w:val="28"/>
      <w:sz w:val="56"/>
      <w:szCs w:val="56"/>
      <w:lang w:val="nb-NO"/>
    </w:rPr>
  </w:style>
  <w:style w:type="character" w:customStyle="1" w:styleId="PuestoCar">
    <w:name w:val="Puesto Car"/>
    <w:basedOn w:val="Fuentedeprrafopredeter"/>
    <w:link w:val="Puesto"/>
    <w:uiPriority w:val="10"/>
    <w:rsid w:val="00B3348D"/>
    <w:rPr>
      <w:rFonts w:asciiTheme="majorHAnsi" w:eastAsiaTheme="majorEastAsia" w:hAnsiTheme="majorHAnsi" w:cstheme="majorBidi"/>
      <w:spacing w:val="-10"/>
      <w:kern w:val="28"/>
      <w:sz w:val="56"/>
      <w:szCs w:val="56"/>
      <w:lang w:val="nb-NO"/>
    </w:rPr>
  </w:style>
  <w:style w:type="paragraph" w:styleId="Prrafodelista">
    <w:name w:val="List Paragraph"/>
    <w:basedOn w:val="Normal"/>
    <w:uiPriority w:val="34"/>
    <w:qFormat/>
    <w:rsid w:val="00B3348D"/>
    <w:pPr>
      <w:spacing w:after="160" w:line="256" w:lineRule="auto"/>
      <w:ind w:left="720"/>
      <w:contextualSpacing/>
    </w:pPr>
    <w:rPr>
      <w:rFonts w:asciiTheme="minorHAnsi" w:eastAsiaTheme="minorHAnsi" w:hAnsiTheme="minorHAnsi" w:cstheme="minorBidi"/>
      <w:sz w:val="22"/>
      <w:szCs w:val="22"/>
      <w:lang w:val="nb-NO"/>
    </w:rPr>
  </w:style>
  <w:style w:type="table" w:customStyle="1" w:styleId="Listetabell1lys-uthevingsfarge31">
    <w:name w:val="Listetabell 1 lys - uthevingsfarge 31"/>
    <w:basedOn w:val="Tablanormal"/>
    <w:uiPriority w:val="46"/>
    <w:rsid w:val="000B1024"/>
    <w:rPr>
      <w:rFonts w:asciiTheme="minorHAnsi" w:eastAsiaTheme="minorHAnsi" w:hAnsiTheme="minorHAnsi" w:cstheme="minorBidi"/>
      <w:sz w:val="22"/>
      <w:szCs w:val="22"/>
      <w:lang w:val="sk-SK"/>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yperkoblingTegn">
    <w:name w:val="hyperkobling Tegn"/>
    <w:basedOn w:val="Fuentedeprrafopredeter"/>
    <w:link w:val="hyperkobling"/>
    <w:locked/>
    <w:rsid w:val="00044722"/>
    <w:rPr>
      <w:color w:val="0410FC"/>
      <w:u w:val="single"/>
    </w:rPr>
  </w:style>
  <w:style w:type="paragraph" w:customStyle="1" w:styleId="hyperkobling">
    <w:name w:val="hyperkobling"/>
    <w:basedOn w:val="Normal"/>
    <w:next w:val="Normal"/>
    <w:link w:val="hyperkoblingTegn"/>
    <w:qFormat/>
    <w:rsid w:val="00044722"/>
    <w:rPr>
      <w:color w:val="0410FC"/>
      <w:sz w:val="20"/>
      <w:szCs w:val="20"/>
      <w:u w:val="single"/>
      <w:lang w:val="en-GB"/>
    </w:rPr>
  </w:style>
  <w:style w:type="character" w:styleId="Hipervnculovisitado">
    <w:name w:val="FollowedHyperlink"/>
    <w:basedOn w:val="Fuentedeprrafopredeter"/>
    <w:uiPriority w:val="99"/>
    <w:semiHidden/>
    <w:unhideWhenUsed/>
    <w:rsid w:val="008301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uramet.org/get/?tx_stag_base%5Bfile%5D=21588&amp;tx_stag_base%5Bidentifier%5D=%252Ftc%252FG-OPS-TMP-024_EURAMET_Project_Form.docx&amp;tx_stag_base%5Baction%5D=downloadRaw&amp;tx_stag_base%5Bcontroller%5D=Base" TargetMode="External"/><Relationship Id="rId21" Type="http://schemas.openxmlformats.org/officeDocument/2006/relationships/hyperlink" Target="http://www.euramet.org/?tx_stag_base%5Bfile%5D=21585&amp;tx_stag_base%5Baction%5D=downloadRaw&amp;tx_stag_base%5Bcontroller%5D=Base" TargetMode="External"/><Relationship Id="rId42" Type="http://schemas.openxmlformats.org/officeDocument/2006/relationships/hyperlink" Target="http://www.euramet.org/research-innovation/empir/" TargetMode="External"/><Relationship Id="rId47" Type="http://schemas.openxmlformats.org/officeDocument/2006/relationships/hyperlink" Target="http://www.bipm.org/en/publications/guides/gum.html" TargetMode="External"/><Relationship Id="rId63" Type="http://schemas.openxmlformats.org/officeDocument/2006/relationships/hyperlink" Target="http://www.euramet.org/about-euramet/committees-and-bodies/board-of-directors/" TargetMode="External"/><Relationship Id="rId68" Type="http://schemas.openxmlformats.org/officeDocument/2006/relationships/hyperlink" Target="http://kcdb.bipm.org/" TargetMode="External"/><Relationship Id="rId16" Type="http://schemas.openxmlformats.org/officeDocument/2006/relationships/hyperlink" Target="file:///C:\tmp\2015\euramet\intro_SMU-PP.docx" TargetMode="External"/><Relationship Id="rId11" Type="http://schemas.openxmlformats.org/officeDocument/2006/relationships/hyperlink" Target="http://www.euramet.org/technical-committees/thermometry/tc-t-projects/" TargetMode="External"/><Relationship Id="rId24" Type="http://schemas.openxmlformats.org/officeDocument/2006/relationships/hyperlink" Target="http://www.euramet.org/get/?tx_stag_base%5Bfile%5D=21587&amp;tx_stag_base%5Bidentifier%5D=%252Ftc%252FG-OPS-TMP-025_EURAMET_Project_Report.docx&amp;tx_stag_base%5Baction%5D=downloadRaw&amp;tx_stag_base%5Bcontroller%5D=Base" TargetMode="External"/><Relationship Id="rId32" Type="http://schemas.openxmlformats.org/officeDocument/2006/relationships/hyperlink" Target="file:///C:\Users\aao\AppData\Local\Microsoft\Windows\Temporary%20Internet%20Files\Content.IE5\HHVYQIXJ\254699_READONLY.DOCX" TargetMode="External"/><Relationship Id="rId37" Type="http://schemas.openxmlformats.org/officeDocument/2006/relationships/hyperlink" Target="http://www.bipm.org/en/committees/cc/cct/" TargetMode="External"/><Relationship Id="rId40" Type="http://schemas.openxmlformats.org/officeDocument/2006/relationships/hyperlink" Target="http://www.bipm.org/en/committees/cipm/" TargetMode="External"/><Relationship Id="rId45" Type="http://schemas.openxmlformats.org/officeDocument/2006/relationships/hyperlink" Target="http://www.emrponline.eu/" TargetMode="External"/><Relationship Id="rId53" Type="http://schemas.openxmlformats.org/officeDocument/2006/relationships/hyperlink" Target="http://www.bipm.org/en/worldwide-metrology/regional/" TargetMode="External"/><Relationship Id="rId58" Type="http://schemas.openxmlformats.org/officeDocument/2006/relationships/hyperlink" Target="http://www.sim-metrologia.org.br/" TargetMode="External"/><Relationship Id="rId66" Type="http://schemas.openxmlformats.org/officeDocument/2006/relationships/hyperlink" Target="https://webstore.iec.ch/publication/3400" TargetMode="External"/><Relationship Id="rId74"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www.euramet.org/technical-committees/thermometry/working-groups-restricted/" TargetMode="External"/><Relationship Id="rId19" Type="http://schemas.openxmlformats.org/officeDocument/2006/relationships/hyperlink" Target="http://kcdb.bipm.org/" TargetMode="External"/><Relationship Id="rId14" Type="http://schemas.openxmlformats.org/officeDocument/2006/relationships/hyperlink" Target="http://www.euramet.org/technical-committees/" TargetMode="External"/><Relationship Id="rId22" Type="http://schemas.openxmlformats.org/officeDocument/2006/relationships/hyperlink" Target="http://msu.euramet.org/" TargetMode="External"/><Relationship Id="rId27" Type="http://schemas.openxmlformats.org/officeDocument/2006/relationships/hyperlink" Target="http://www.oxforddictionaries.com/" TargetMode="External"/><Relationship Id="rId30" Type="http://schemas.openxmlformats.org/officeDocument/2006/relationships/hyperlink" Target="http://www.bipm.org/en/publications/guides/vim.html" TargetMode="External"/><Relationship Id="rId35" Type="http://schemas.openxmlformats.org/officeDocument/2006/relationships/hyperlink" Target="file:///C:\Users\aao\AppData\Local\Microsoft\Windows\Temporary%20Internet%20Files\Content.IE5\HHVYQIXJ\254699_READONLY.DOCX" TargetMode="External"/><Relationship Id="rId43" Type="http://schemas.openxmlformats.org/officeDocument/2006/relationships/hyperlink" Target="http://msu.euramet.org/" TargetMode="External"/><Relationship Id="rId48" Type="http://schemas.openxmlformats.org/officeDocument/2006/relationships/hyperlink" Target="http://www.iapws.org/" TargetMode="External"/><Relationship Id="rId56" Type="http://schemas.openxmlformats.org/officeDocument/2006/relationships/hyperlink" Target="http://www.coomet.org/" TargetMode="External"/><Relationship Id="rId64" Type="http://schemas.openxmlformats.org/officeDocument/2006/relationships/hyperlink" Target="http://www.bipm.org/utils/common/CIPM_MRA/CIPM_MRA-D-04.pdf" TargetMode="External"/><Relationship Id="rId69" Type="http://schemas.openxmlformats.org/officeDocument/2006/relationships/hyperlink" Target="http://kcdb.bipm.org/kcdb_faq.asp" TargetMode="External"/><Relationship Id="rId77" Type="http://schemas.openxmlformats.org/officeDocument/2006/relationships/theme" Target="theme/theme1.xml"/><Relationship Id="rId8" Type="http://schemas.openxmlformats.org/officeDocument/2006/relationships/hyperlink" Target="http://www.bipm.org" TargetMode="External"/><Relationship Id="rId51" Type="http://schemas.openxmlformats.org/officeDocument/2006/relationships/hyperlink" Target="http://www.euramet.org/research-innovation/emrp/researcher-grants-emrp/"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euramet.org/about-euramet/organisation/" TargetMode="External"/><Relationship Id="rId17" Type="http://schemas.openxmlformats.org/officeDocument/2006/relationships/hyperlink" Target="file:///C:\tmp\2015\euramet\intro_SMU-PP.docx" TargetMode="External"/><Relationship Id="rId25" Type="http://schemas.openxmlformats.org/officeDocument/2006/relationships/hyperlink" Target="http://www.euramet.org/get/?tx_stag_base%5Bfile%5D=21586&amp;tx_stag_base%5Bidentifier%5D=%252Ftc%252FG-OPS-TMP-026_EURAMET_Project_Form_Traceability.docx&amp;tx_stag_base%5Baction%5D=downloadRaw&amp;tx_stag_base%5Bcontroller%5D=Base" TargetMode="External"/><Relationship Id="rId33" Type="http://schemas.openxmlformats.org/officeDocument/2006/relationships/hyperlink" Target="http://http:/www.bipm.org/en/committees/cc/ccu/" TargetMode="External"/><Relationship Id="rId38" Type="http://schemas.openxmlformats.org/officeDocument/2006/relationships/hyperlink" Target="http://www.bipm.org/en/worldwide-metrology/cgpm/" TargetMode="External"/><Relationship Id="rId46" Type="http://schemas.openxmlformats.org/officeDocument/2006/relationships/hyperlink" Target="http://www.euramet.org/research-innovation/emrp/researcher-grants-emrp/" TargetMode="External"/><Relationship Id="rId59" Type="http://schemas.openxmlformats.org/officeDocument/2006/relationships/hyperlink" Target="http://www.euramet.org/research-innovation/capacity-building/research-potential-projects/" TargetMode="External"/><Relationship Id="rId67" Type="http://schemas.openxmlformats.org/officeDocument/2006/relationships/hyperlink" Target="http://www.bipm.org/utils/common/CIPM_MRA/CIPM_MRA-D-05.pdf" TargetMode="External"/><Relationship Id="rId20" Type="http://schemas.openxmlformats.org/officeDocument/2006/relationships/hyperlink" Target="http://www.euramet.org/technical-committees/search-tc-projects/" TargetMode="External"/><Relationship Id="rId41" Type="http://schemas.openxmlformats.org/officeDocument/2006/relationships/hyperlink" Target="http://www.european-accreditation.org/about-us" TargetMode="External"/><Relationship Id="rId54" Type="http://schemas.openxmlformats.org/officeDocument/2006/relationships/hyperlink" Target="http://www.afrimets.org/SitePages/Home.aspx" TargetMode="External"/><Relationship Id="rId62" Type="http://schemas.openxmlformats.org/officeDocument/2006/relationships/hyperlink" Target="https://www.wmo.int" TargetMode="External"/><Relationship Id="rId70" Type="http://schemas.openxmlformats.org/officeDocument/2006/relationships/hyperlink" Target="http://www.bipm.org/en/cipm-mra/"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ipm.org/en/committees/cc/" TargetMode="External"/><Relationship Id="rId23" Type="http://schemas.openxmlformats.org/officeDocument/2006/relationships/hyperlink" Target="http://www.euramet.org/technical-committees/search-tc-projects/" TargetMode="External"/><Relationship Id="rId28" Type="http://schemas.openxmlformats.org/officeDocument/2006/relationships/hyperlink" Target="http://www.acronymfinder.com/" TargetMode="External"/><Relationship Id="rId36" Type="http://schemas.openxmlformats.org/officeDocument/2006/relationships/hyperlink" Target="http://www.bipm.org/en/committees/cc/cipm-consultative-committees.html" TargetMode="External"/><Relationship Id="rId49" Type="http://schemas.openxmlformats.org/officeDocument/2006/relationships/hyperlink" Target="http://www.iec.ch/" TargetMode="External"/><Relationship Id="rId57" Type="http://schemas.openxmlformats.org/officeDocument/2006/relationships/hyperlink" Target="http://www.euramet.org" TargetMode="External"/><Relationship Id="rId10" Type="http://schemas.openxmlformats.org/officeDocument/2006/relationships/hyperlink" Target="http://www.euramet.org/technical-committees/thermometry/" TargetMode="External"/><Relationship Id="rId31" Type="http://schemas.openxmlformats.org/officeDocument/2006/relationships/hyperlink" Target="http://www.bipm.org" TargetMode="External"/><Relationship Id="rId44" Type="http://schemas.openxmlformats.org/officeDocument/2006/relationships/hyperlink" Target="http://www.euramet.org/research-innovation/emrp/" TargetMode="External"/><Relationship Id="rId52" Type="http://schemas.openxmlformats.org/officeDocument/2006/relationships/hyperlink" Target="http://www.euramet.org/research-innovation/emrp/researcher-grants-emrp/" TargetMode="External"/><Relationship Id="rId60" Type="http://schemas.openxmlformats.org/officeDocument/2006/relationships/hyperlink" Target="http://www.euramet.org/technical-committees/" TargetMode="External"/><Relationship Id="rId65" Type="http://schemas.openxmlformats.org/officeDocument/2006/relationships/hyperlink" Target="http://www.bipm.org/utils/en/pdf/designation.pdf"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uramet.org/publications-media-centre/documents-and-publications/metrology-in-short/" TargetMode="External"/><Relationship Id="rId13" Type="http://schemas.openxmlformats.org/officeDocument/2006/relationships/hyperlink" Target="http://www.euramet.org/get/?tx_stag_base%5Bfile%5D=3871&amp;tx_stag_base%5Baction%5D=downloadRaw&amp;tx_stag_base%5Bcontroller%5D=Base" TargetMode="External"/><Relationship Id="rId18" Type="http://schemas.openxmlformats.org/officeDocument/2006/relationships/hyperlink" Target="http://www.bipm.org/utils/common/documents/CIPM-MRA/CIPM-MRA-D-05.pdf" TargetMode="External"/><Relationship Id="rId39" Type="http://schemas.openxmlformats.org/officeDocument/2006/relationships/hyperlink" Target="http://www.wmo.int/pages/prog/www/CIMO/AboutCIMO.html" TargetMode="External"/><Relationship Id="rId34" Type="http://schemas.openxmlformats.org/officeDocument/2006/relationships/hyperlink" Target="file:///C:\Users\aao\AppData\Local\Microsoft\Windows\Temporary%20Internet%20Files\Content.IE5\HHVYQIXJ\254699_READONLY.DOCX" TargetMode="External"/><Relationship Id="rId50" Type="http://schemas.openxmlformats.org/officeDocument/2006/relationships/hyperlink" Target="http://ilac.org/" TargetMode="External"/><Relationship Id="rId55" Type="http://schemas.openxmlformats.org/officeDocument/2006/relationships/hyperlink" Target="http://www.apmpweb.org/" TargetMode="External"/><Relationship Id="rId76" Type="http://schemas.openxmlformats.org/officeDocument/2006/relationships/fontTable" Target="fontTable.xml"/><Relationship Id="rId7" Type="http://schemas.openxmlformats.org/officeDocument/2006/relationships/hyperlink" Target="http://www.euramet.org" TargetMode="External"/><Relationship Id="rId71" Type="http://schemas.openxmlformats.org/officeDocument/2006/relationships/hyperlink" Target="http://www.bipm.org/en/bipm/tai/" TargetMode="External"/><Relationship Id="rId2" Type="http://schemas.openxmlformats.org/officeDocument/2006/relationships/styles" Target="styles.xml"/><Relationship Id="rId29" Type="http://schemas.openxmlformats.org/officeDocument/2006/relationships/hyperlink" Target="http://www.euramet.org/search-contacts/search-institut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uramet.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3013</Words>
  <Characters>16576</Characters>
  <Application>Microsoft Office Word</Application>
  <DocSecurity>0</DocSecurity>
  <Lines>138</Lines>
  <Paragraphs>39</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EURAMET e.V., bennis design,</Company>
  <LinksUpToDate>false</LinksUpToDate>
  <CharactersWithSpaces>19550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Trumpfheller;alan bennis</dc:creator>
  <cp:keywords/>
  <cp:lastModifiedBy>Mª Dolores del Campo Maldonado</cp:lastModifiedBy>
  <cp:revision>2</cp:revision>
  <cp:lastPrinted>2015-10-28T16:04:00Z</cp:lastPrinted>
  <dcterms:created xsi:type="dcterms:W3CDTF">2020-03-24T07:57:00Z</dcterms:created>
  <dcterms:modified xsi:type="dcterms:W3CDTF">2020-03-24T07:57:00Z</dcterms:modified>
</cp:coreProperties>
</file>