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98891" w14:textId="77777777" w:rsidR="00586660" w:rsidRPr="00C83C72" w:rsidRDefault="00586660">
      <w:pPr>
        <w:pStyle w:val="Title"/>
      </w:pPr>
    </w:p>
    <w:p w14:paraId="1A898892" w14:textId="77777777" w:rsidR="00586660" w:rsidRPr="00C83C72" w:rsidRDefault="00586660">
      <w:pPr>
        <w:pStyle w:val="Title"/>
      </w:pPr>
    </w:p>
    <w:p w14:paraId="1A898893" w14:textId="77777777" w:rsidR="00586660" w:rsidRPr="00C83C72" w:rsidRDefault="00586660">
      <w:pPr>
        <w:pStyle w:val="Title"/>
      </w:pPr>
    </w:p>
    <w:p w14:paraId="1A898894" w14:textId="77777777" w:rsidR="00586660" w:rsidRPr="00C83C72" w:rsidRDefault="003E4CF5">
      <w:pPr>
        <w:pStyle w:val="Title"/>
      </w:pPr>
      <w:r>
        <w:rPr>
          <w:spacing w:val="-1"/>
        </w:rPr>
        <w:t>Form 6a: Code of Conduct and Declaration</w:t>
      </w:r>
    </w:p>
    <w:p w14:paraId="1A898895" w14:textId="77777777" w:rsidR="00586660" w:rsidRDefault="00586660" w:rsidP="00B82BCD">
      <w:pPr>
        <w:pStyle w:val="Title"/>
      </w:pPr>
    </w:p>
    <w:p w14:paraId="1A898896" w14:textId="77777777" w:rsidR="00B82BCD" w:rsidRDefault="00B82BCD" w:rsidP="00B82BCD">
      <w:pPr>
        <w:pStyle w:val="Title"/>
      </w:pPr>
    </w:p>
    <w:p w14:paraId="1A898897" w14:textId="77777777" w:rsidR="00B82BCD" w:rsidRDefault="00B82BCD" w:rsidP="00B82BCD">
      <w:pPr>
        <w:pStyle w:val="Title"/>
      </w:pPr>
    </w:p>
    <w:p w14:paraId="1A898898" w14:textId="77777777" w:rsidR="00B82BCD" w:rsidRDefault="00B82BCD" w:rsidP="00B82BCD">
      <w:pPr>
        <w:pStyle w:val="Title"/>
      </w:pPr>
    </w:p>
    <w:p w14:paraId="1A898899" w14:textId="77777777" w:rsidR="00B82BCD" w:rsidRDefault="00B82BCD" w:rsidP="00B82BCD">
      <w:pPr>
        <w:pStyle w:val="Title"/>
      </w:pPr>
    </w:p>
    <w:p w14:paraId="1A89889A" w14:textId="77777777" w:rsidR="00B82BCD" w:rsidRDefault="00B82BCD" w:rsidP="00B82BCD">
      <w:pPr>
        <w:pStyle w:val="Title"/>
      </w:pPr>
    </w:p>
    <w:p w14:paraId="1A89889B" w14:textId="77777777" w:rsidR="00B82BCD" w:rsidRDefault="00B82BCD" w:rsidP="00B82BCD">
      <w:pPr>
        <w:pStyle w:val="Title"/>
      </w:pPr>
    </w:p>
    <w:p w14:paraId="1A89889C" w14:textId="77777777" w:rsidR="00B82BCD" w:rsidRDefault="00B82BCD" w:rsidP="00B82BCD">
      <w:pPr>
        <w:pStyle w:val="Title"/>
      </w:pPr>
    </w:p>
    <w:p w14:paraId="1A89889D" w14:textId="77777777" w:rsidR="00B82BCD" w:rsidRDefault="00B82BCD" w:rsidP="00B82BCD">
      <w:pPr>
        <w:pStyle w:val="Title"/>
      </w:pPr>
    </w:p>
    <w:p w14:paraId="1A89889E" w14:textId="77777777" w:rsidR="00B82BCD" w:rsidRDefault="00B82BCD" w:rsidP="00B82BCD">
      <w:pPr>
        <w:pStyle w:val="Title"/>
      </w:pPr>
    </w:p>
    <w:p w14:paraId="1A89889F" w14:textId="77777777" w:rsidR="00B82BCD" w:rsidRDefault="00B82BCD" w:rsidP="00B82BCD">
      <w:pPr>
        <w:pStyle w:val="Title"/>
      </w:pPr>
    </w:p>
    <w:p w14:paraId="1A8988A0" w14:textId="77777777" w:rsidR="00B82BCD" w:rsidRDefault="00B82BCD" w:rsidP="00B82BCD">
      <w:pPr>
        <w:pStyle w:val="Title"/>
      </w:pPr>
    </w:p>
    <w:p w14:paraId="1A8988A1" w14:textId="77777777" w:rsidR="00B82BCD" w:rsidRPr="00C83C72" w:rsidRDefault="00B82BCD" w:rsidP="00B82BCD">
      <w:pPr>
        <w:pStyle w:val="Title"/>
      </w:pPr>
    </w:p>
    <w:tbl>
      <w:tblPr>
        <w:tblW w:w="0" w:type="auto"/>
        <w:tblBorders>
          <w:top w:val="single" w:sz="12" w:space="0" w:color="auto"/>
        </w:tblBorders>
        <w:tblLook w:val="0000" w:firstRow="0" w:lastRow="0" w:firstColumn="0" w:lastColumn="0" w:noHBand="0" w:noVBand="0"/>
      </w:tblPr>
      <w:tblGrid>
        <w:gridCol w:w="9638"/>
      </w:tblGrid>
      <w:tr w:rsidR="00586660" w:rsidRPr="00C83C72" w14:paraId="1A8988A3" w14:textId="77777777">
        <w:tc>
          <w:tcPr>
            <w:tcW w:w="9854" w:type="dxa"/>
          </w:tcPr>
          <w:p w14:paraId="1A8988A2" w14:textId="77777777" w:rsidR="00586660" w:rsidRPr="00C83C72" w:rsidRDefault="00586660">
            <w:pPr>
              <w:pStyle w:val="Footer"/>
              <w:tabs>
                <w:tab w:val="left" w:pos="3828"/>
                <w:tab w:val="left" w:pos="6379"/>
              </w:tabs>
              <w:spacing w:before="120"/>
              <w:jc w:val="center"/>
              <w:rPr>
                <w:rFonts w:cs="Arial"/>
                <w:lang w:val="en-GB"/>
              </w:rPr>
            </w:pPr>
            <w:r w:rsidRPr="00C83C72">
              <w:rPr>
                <w:rFonts w:cs="Arial"/>
                <w:lang w:val="en-GB"/>
              </w:rPr>
              <w:t>If you require further help or guidance after reading this docum</w:t>
            </w:r>
            <w:r w:rsidR="007729F7">
              <w:rPr>
                <w:rFonts w:cs="Arial"/>
                <w:lang w:val="en-GB"/>
              </w:rPr>
              <w:t>ent, please contact the helpdesk</w:t>
            </w:r>
          </w:p>
        </w:tc>
      </w:tr>
      <w:tr w:rsidR="00586660" w:rsidRPr="00C83C72" w14:paraId="1A8988A6" w14:textId="77777777">
        <w:tc>
          <w:tcPr>
            <w:tcW w:w="9854" w:type="dxa"/>
          </w:tcPr>
          <w:p w14:paraId="1A8988A4" w14:textId="77777777" w:rsidR="00586660" w:rsidRPr="00C83C72" w:rsidRDefault="00586660">
            <w:pPr>
              <w:pStyle w:val="Footer"/>
              <w:tabs>
                <w:tab w:val="left" w:pos="3828"/>
                <w:tab w:val="left" w:pos="6379"/>
              </w:tabs>
              <w:spacing w:before="120"/>
              <w:jc w:val="center"/>
              <w:rPr>
                <w:rFonts w:cs="Arial"/>
                <w:lang w:val="en-GB"/>
              </w:rPr>
            </w:pPr>
            <w:r w:rsidRPr="00C83C72">
              <w:rPr>
                <w:rFonts w:cs="Arial"/>
                <w:lang w:val="en-GB"/>
              </w:rPr>
              <w:t xml:space="preserve">Email: </w:t>
            </w:r>
            <w:hyperlink r:id="rId8" w:history="1">
              <w:r w:rsidR="00A14473" w:rsidRPr="002A7BFB">
                <w:rPr>
                  <w:rStyle w:val="Hyperlink"/>
                  <w:rFonts w:cs="Arial"/>
                  <w:sz w:val="16"/>
                  <w:lang w:val="en-GB"/>
                </w:rPr>
                <w:t>msu@</w:t>
              </w:r>
              <w:r w:rsidR="00A14473" w:rsidRPr="006D79DF">
                <w:rPr>
                  <w:rStyle w:val="Hyperlink"/>
                </w:rPr>
                <w:t>npl</w:t>
              </w:r>
              <w:r w:rsidR="00A14473" w:rsidRPr="002A7BFB">
                <w:rPr>
                  <w:rStyle w:val="Hyperlink"/>
                  <w:rFonts w:cs="Arial"/>
                  <w:sz w:val="16"/>
                  <w:lang w:val="en-GB"/>
                </w:rPr>
                <w:t>.co.uk</w:t>
              </w:r>
            </w:hyperlink>
            <w:r w:rsidRPr="00C83C72">
              <w:rPr>
                <w:rFonts w:cs="Arial"/>
                <w:lang w:val="en-GB"/>
              </w:rPr>
              <w:t xml:space="preserve"> </w:t>
            </w:r>
          </w:p>
          <w:p w14:paraId="1A8988A5" w14:textId="77777777" w:rsidR="00586660" w:rsidRPr="00C83C72" w:rsidRDefault="00586660">
            <w:pPr>
              <w:pStyle w:val="Footer"/>
              <w:tabs>
                <w:tab w:val="left" w:pos="3828"/>
                <w:tab w:val="left" w:pos="6379"/>
              </w:tabs>
              <w:spacing w:before="120"/>
              <w:jc w:val="center"/>
              <w:rPr>
                <w:rFonts w:cs="Arial"/>
                <w:lang w:val="en-GB"/>
              </w:rPr>
            </w:pPr>
            <w:r w:rsidRPr="00C83C72">
              <w:rPr>
                <w:rFonts w:cs="Arial"/>
                <w:lang w:val="en-GB"/>
              </w:rPr>
              <w:t>Telephone: +44 20 8943 6666</w:t>
            </w:r>
          </w:p>
        </w:tc>
      </w:tr>
    </w:tbl>
    <w:p w14:paraId="1A8988A7" w14:textId="77777777" w:rsidR="00586660" w:rsidRPr="00C83C72" w:rsidRDefault="00586660">
      <w:pPr>
        <w:pStyle w:val="Heading1"/>
        <w:rPr>
          <w:lang w:val="en-GB"/>
        </w:rPr>
      </w:pPr>
      <w:r w:rsidRPr="00C83C72">
        <w:rPr>
          <w:lang w:val="en-GB"/>
        </w:rPr>
        <w:br w:type="page"/>
      </w:r>
      <w:bookmarkStart w:id="0" w:name="_Toc389064510"/>
      <w:r w:rsidRPr="00C83C72">
        <w:rPr>
          <w:lang w:val="en-GB"/>
        </w:rPr>
        <w:lastRenderedPageBreak/>
        <w:t>Scope</w:t>
      </w:r>
      <w:bookmarkEnd w:id="0"/>
    </w:p>
    <w:p w14:paraId="1A8988A8" w14:textId="2AB77F03" w:rsidR="00586660" w:rsidRPr="007D59DE" w:rsidRDefault="005C39B9" w:rsidP="0047390C">
      <w:pPr>
        <w:pStyle w:val="EMRPbodytext"/>
        <w:ind w:left="284"/>
      </w:pPr>
      <w:r>
        <w:t>Each referee</w:t>
      </w:r>
      <w:r w:rsidR="001F1DFC">
        <w:t xml:space="preserve"> </w:t>
      </w:r>
      <w:r>
        <w:t xml:space="preserve">must complete a </w:t>
      </w:r>
      <w:r w:rsidRPr="006964F2">
        <w:t>Form 6a: Code of Conduct and Declaration</w:t>
      </w:r>
      <w:r w:rsidRPr="003E4CF5">
        <w:t xml:space="preserve"> </w:t>
      </w:r>
      <w:r>
        <w:t xml:space="preserve">(i.e. it </w:t>
      </w:r>
      <w:r w:rsidRPr="005C39B9">
        <w:t xml:space="preserve">must </w:t>
      </w:r>
      <w:r>
        <w:t>be</w:t>
      </w:r>
      <w:r w:rsidRPr="005C39B9">
        <w:t xml:space="preserve"> signed</w:t>
      </w:r>
      <w:r>
        <w:t>)</w:t>
      </w:r>
      <w:r w:rsidRPr="005C39B9">
        <w:t xml:space="preserve"> and </w:t>
      </w:r>
      <w:r>
        <w:t>return it</w:t>
      </w:r>
      <w:r w:rsidRPr="005C39B9">
        <w:t xml:space="preserve"> </w:t>
      </w:r>
      <w:r>
        <w:t>to</w:t>
      </w:r>
      <w:r w:rsidRPr="005C39B9">
        <w:t xml:space="preserve"> </w:t>
      </w:r>
      <w:hyperlink r:id="rId9" w:history="1">
        <w:r w:rsidRPr="002A7BFB">
          <w:rPr>
            <w:rStyle w:val="Hyperlink"/>
          </w:rPr>
          <w:t>msu@npl.co.uk</w:t>
        </w:r>
      </w:hyperlink>
      <w:r w:rsidRPr="00C83C72">
        <w:t xml:space="preserve"> </w:t>
      </w:r>
      <w:r w:rsidRPr="005C39B9">
        <w:t xml:space="preserve">prior </w:t>
      </w:r>
      <w:r>
        <w:t xml:space="preserve">to </w:t>
      </w:r>
      <w:r w:rsidR="00FC648F">
        <w:t xml:space="preserve">undertaking </w:t>
      </w:r>
      <w:r w:rsidR="0094374C">
        <w:t xml:space="preserve">their </w:t>
      </w:r>
      <w:r w:rsidRPr="005C39B9">
        <w:t>evaluation</w:t>
      </w:r>
      <w:r w:rsidR="00B82BCD">
        <w:t>.</w:t>
      </w:r>
      <w:r w:rsidR="00FC648F">
        <w:t xml:space="preserve"> EURAMET will not grant access to</w:t>
      </w:r>
      <w:r w:rsidRPr="005C39B9">
        <w:t xml:space="preserve"> proposals until </w:t>
      </w:r>
      <w:r w:rsidR="00B82BCD">
        <w:t>a</w:t>
      </w:r>
      <w:r w:rsidRPr="005C39B9">
        <w:t xml:space="preserve"> signed </w:t>
      </w:r>
      <w:r w:rsidR="00865BE1" w:rsidRPr="00865BE1">
        <w:t>Form 6a</w:t>
      </w:r>
      <w:r w:rsidR="00865BE1">
        <w:t xml:space="preserve"> </w:t>
      </w:r>
      <w:r w:rsidRPr="005C39B9">
        <w:t xml:space="preserve">has been </w:t>
      </w:r>
      <w:r>
        <w:t xml:space="preserve">received by the </w:t>
      </w:r>
      <w:r w:rsidR="0094374C">
        <w:t xml:space="preserve">EURAMET </w:t>
      </w:r>
      <w:r w:rsidRPr="006D79DF">
        <w:t>M</w:t>
      </w:r>
      <w:r w:rsidR="001F1DFC" w:rsidRPr="006D79DF">
        <w:t xml:space="preserve">anagement </w:t>
      </w:r>
      <w:r w:rsidRPr="006D79DF">
        <w:t>S</w:t>
      </w:r>
      <w:r w:rsidR="001F1DFC" w:rsidRPr="006D79DF">
        <w:t xml:space="preserve">upport </w:t>
      </w:r>
      <w:r w:rsidRPr="006D79DF">
        <w:t>U</w:t>
      </w:r>
      <w:r w:rsidR="001F1DFC" w:rsidRPr="006D79DF">
        <w:t>nit (MSU)</w:t>
      </w:r>
      <w:r w:rsidRPr="005C39B9">
        <w:t>.</w:t>
      </w:r>
    </w:p>
    <w:p w14:paraId="1A8988A9" w14:textId="77777777" w:rsidR="00586660" w:rsidRPr="007D59DE" w:rsidRDefault="00FC648F">
      <w:pPr>
        <w:pStyle w:val="Heading1"/>
        <w:rPr>
          <w:lang w:val="en-GB"/>
        </w:rPr>
      </w:pPr>
      <w:bookmarkStart w:id="1" w:name="_Toc389064511"/>
      <w:r>
        <w:rPr>
          <w:lang w:val="en-GB"/>
        </w:rPr>
        <w:t>Performing the e</w:t>
      </w:r>
      <w:r w:rsidR="005C39B9">
        <w:rPr>
          <w:lang w:val="en-GB"/>
        </w:rPr>
        <w:t>valuation</w:t>
      </w:r>
      <w:bookmarkEnd w:id="1"/>
    </w:p>
    <w:p w14:paraId="1A8988AA" w14:textId="77777777" w:rsidR="00FC648F" w:rsidRDefault="00FC648F" w:rsidP="0047390C">
      <w:pPr>
        <w:pStyle w:val="EMRPbodytext"/>
        <w:ind w:left="284"/>
        <w:rPr>
          <w:lang w:eastAsia="en-US"/>
        </w:rPr>
      </w:pPr>
      <w:r>
        <w:rPr>
          <w:lang w:eastAsia="en-US"/>
        </w:rPr>
        <w:t>The referee works independently, in a personal capacity and not on behalf of any organisation.</w:t>
      </w:r>
    </w:p>
    <w:p w14:paraId="1A8988AB" w14:textId="77777777" w:rsidR="00FC648F" w:rsidRDefault="00FC648F" w:rsidP="0047390C">
      <w:pPr>
        <w:pStyle w:val="EMRPbodytext"/>
        <w:ind w:left="284"/>
        <w:rPr>
          <w:lang w:eastAsia="en-US"/>
        </w:rPr>
      </w:pPr>
      <w:r>
        <w:rPr>
          <w:lang w:eastAsia="en-US"/>
        </w:rPr>
        <w:t xml:space="preserve">The </w:t>
      </w:r>
      <w:r w:rsidR="0043157C">
        <w:rPr>
          <w:lang w:eastAsia="en-US"/>
        </w:rPr>
        <w:t xml:space="preserve">referee </w:t>
      </w:r>
      <w:r>
        <w:rPr>
          <w:lang w:eastAsia="en-US"/>
        </w:rPr>
        <w:t>must:</w:t>
      </w:r>
    </w:p>
    <w:p w14:paraId="1A8988AC" w14:textId="77777777" w:rsidR="0043157C" w:rsidRDefault="00FC648F" w:rsidP="00F26A8E">
      <w:pPr>
        <w:pStyle w:val="EMRPbodytext"/>
        <w:numPr>
          <w:ilvl w:val="0"/>
          <w:numId w:val="7"/>
        </w:numPr>
        <w:ind w:left="1004"/>
        <w:rPr>
          <w:lang w:eastAsia="en-US"/>
        </w:rPr>
      </w:pPr>
      <w:r>
        <w:rPr>
          <w:lang w:eastAsia="en-US"/>
        </w:rPr>
        <w:t xml:space="preserve">evaluate each proposal in a confidential and fair way, in accordance with </w:t>
      </w:r>
      <w:hyperlink r:id="rId10" w:history="1">
        <w:r w:rsidR="0043157C" w:rsidRPr="00865BE1">
          <w:rPr>
            <w:rStyle w:val="Hyperlink"/>
            <w:lang w:eastAsia="en-US"/>
          </w:rPr>
          <w:t>Guide 6: Evaluating EMPIR Proposals</w:t>
        </w:r>
      </w:hyperlink>
    </w:p>
    <w:p w14:paraId="1A8988AD" w14:textId="77777777" w:rsidR="0043157C" w:rsidRDefault="00FC648F" w:rsidP="00F26A8E">
      <w:pPr>
        <w:pStyle w:val="EMRPbodytext"/>
        <w:numPr>
          <w:ilvl w:val="0"/>
          <w:numId w:val="7"/>
        </w:numPr>
        <w:ind w:left="1004"/>
        <w:rPr>
          <w:lang w:eastAsia="en-US"/>
        </w:rPr>
      </w:pPr>
      <w:r>
        <w:rPr>
          <w:lang w:eastAsia="en-US"/>
        </w:rPr>
        <w:t xml:space="preserve">assist </w:t>
      </w:r>
      <w:r w:rsidR="0043157C">
        <w:rPr>
          <w:lang w:eastAsia="en-US"/>
        </w:rPr>
        <w:t>EURAMET</w:t>
      </w:r>
      <w:r>
        <w:rPr>
          <w:lang w:eastAsia="en-US"/>
        </w:rPr>
        <w:t xml:space="preserve"> to the best of their abilities, professional skills,</w:t>
      </w:r>
      <w:r w:rsidR="0043157C">
        <w:rPr>
          <w:lang w:eastAsia="en-US"/>
        </w:rPr>
        <w:t xml:space="preserve"> </w:t>
      </w:r>
      <w:r>
        <w:rPr>
          <w:lang w:eastAsia="en-US"/>
        </w:rPr>
        <w:t>knowledge and applying the highest ethical and moral standards</w:t>
      </w:r>
    </w:p>
    <w:p w14:paraId="1A8988AE" w14:textId="77777777" w:rsidR="0043157C" w:rsidRDefault="00FC648F" w:rsidP="00F26A8E">
      <w:pPr>
        <w:pStyle w:val="EMRPbodytext"/>
        <w:numPr>
          <w:ilvl w:val="0"/>
          <w:numId w:val="7"/>
        </w:numPr>
        <w:ind w:left="1004"/>
        <w:rPr>
          <w:lang w:eastAsia="en-US"/>
        </w:rPr>
      </w:pPr>
      <w:r>
        <w:rPr>
          <w:lang w:eastAsia="en-US"/>
        </w:rPr>
        <w:t xml:space="preserve">follow any instructions and time-schedules given by </w:t>
      </w:r>
      <w:r w:rsidR="0043157C">
        <w:rPr>
          <w:lang w:eastAsia="en-US"/>
        </w:rPr>
        <w:t>EURAMET</w:t>
      </w:r>
      <w:r>
        <w:rPr>
          <w:lang w:eastAsia="en-US"/>
        </w:rPr>
        <w:t xml:space="preserve"> and</w:t>
      </w:r>
      <w:r w:rsidR="0043157C">
        <w:rPr>
          <w:lang w:eastAsia="en-US"/>
        </w:rPr>
        <w:t xml:space="preserve"> </w:t>
      </w:r>
      <w:r>
        <w:rPr>
          <w:lang w:eastAsia="en-US"/>
        </w:rPr>
        <w:t xml:space="preserve">deliver consistently </w:t>
      </w:r>
      <w:proofErr w:type="gramStart"/>
      <w:r>
        <w:rPr>
          <w:lang w:eastAsia="en-US"/>
        </w:rPr>
        <w:t>high quality</w:t>
      </w:r>
      <w:proofErr w:type="gramEnd"/>
      <w:r>
        <w:rPr>
          <w:lang w:eastAsia="en-US"/>
        </w:rPr>
        <w:t xml:space="preserve"> work.</w:t>
      </w:r>
    </w:p>
    <w:p w14:paraId="1A8988AF" w14:textId="77777777" w:rsidR="0043157C" w:rsidRDefault="00FC648F" w:rsidP="0047390C">
      <w:pPr>
        <w:pStyle w:val="EMRPbodytext"/>
        <w:ind w:left="284"/>
        <w:rPr>
          <w:lang w:eastAsia="en-US"/>
        </w:rPr>
      </w:pPr>
      <w:r>
        <w:rPr>
          <w:lang w:eastAsia="en-US"/>
        </w:rPr>
        <w:t xml:space="preserve">The </w:t>
      </w:r>
      <w:r w:rsidR="0043157C">
        <w:rPr>
          <w:lang w:eastAsia="en-US"/>
        </w:rPr>
        <w:t>referee</w:t>
      </w:r>
      <w:r>
        <w:rPr>
          <w:lang w:eastAsia="en-US"/>
        </w:rPr>
        <w:t xml:space="preserve"> may not delegate another person to carry out the work or </w:t>
      </w:r>
      <w:r w:rsidR="0043157C">
        <w:rPr>
          <w:lang w:eastAsia="en-US"/>
        </w:rPr>
        <w:t>be replaced by any other person.</w:t>
      </w:r>
      <w:r w:rsidR="0043157C" w:rsidRPr="0043157C">
        <w:t xml:space="preserve"> </w:t>
      </w:r>
      <w:r w:rsidR="0043157C">
        <w:t xml:space="preserve">Therefore, if, for any reason, they are unable to evaluate a proposal/project, they MUST inform </w:t>
      </w:r>
      <w:r w:rsidR="0089061D">
        <w:t>EURAMET</w:t>
      </w:r>
      <w:r w:rsidR="0043157C">
        <w:t xml:space="preserve"> immediately.</w:t>
      </w:r>
    </w:p>
    <w:p w14:paraId="1A8988B0" w14:textId="77777777" w:rsidR="0043157C" w:rsidRDefault="00FC648F" w:rsidP="0047390C">
      <w:pPr>
        <w:pStyle w:val="EMRPbodytext"/>
        <w:ind w:left="284"/>
        <w:rPr>
          <w:lang w:eastAsia="en-US"/>
        </w:rPr>
      </w:pPr>
      <w:r>
        <w:rPr>
          <w:lang w:eastAsia="en-US"/>
        </w:rPr>
        <w:t xml:space="preserve">If a legal entity involved in a proposal approaches the </w:t>
      </w:r>
      <w:r w:rsidR="0043157C">
        <w:rPr>
          <w:lang w:eastAsia="en-US"/>
        </w:rPr>
        <w:t>referee</w:t>
      </w:r>
      <w:r>
        <w:rPr>
          <w:lang w:eastAsia="en-US"/>
        </w:rPr>
        <w:t xml:space="preserve"> during the evaluation, </w:t>
      </w:r>
      <w:r w:rsidR="0043157C">
        <w:rPr>
          <w:lang w:eastAsia="en-US"/>
        </w:rPr>
        <w:t xml:space="preserve">the referee </w:t>
      </w:r>
      <w:r>
        <w:rPr>
          <w:lang w:eastAsia="en-US"/>
        </w:rPr>
        <w:t xml:space="preserve">must immediately inform </w:t>
      </w:r>
      <w:r w:rsidR="0043157C">
        <w:rPr>
          <w:lang w:eastAsia="en-US"/>
        </w:rPr>
        <w:t>EURAMET</w:t>
      </w:r>
      <w:r>
        <w:rPr>
          <w:lang w:eastAsia="en-US"/>
        </w:rPr>
        <w:t>.</w:t>
      </w:r>
    </w:p>
    <w:p w14:paraId="1A8988B1" w14:textId="77777777" w:rsidR="0043157C" w:rsidRDefault="0043157C" w:rsidP="0043157C">
      <w:pPr>
        <w:pStyle w:val="Heading1"/>
        <w:rPr>
          <w:lang w:eastAsia="en-US"/>
        </w:rPr>
      </w:pPr>
      <w:r>
        <w:rPr>
          <w:lang w:eastAsia="en-US"/>
        </w:rPr>
        <w:t>Impartiality</w:t>
      </w:r>
    </w:p>
    <w:p w14:paraId="1A8988B2" w14:textId="77777777" w:rsidR="0043157C" w:rsidRDefault="0043157C" w:rsidP="0047390C">
      <w:pPr>
        <w:pStyle w:val="EMRPbodytext"/>
        <w:ind w:left="360"/>
        <w:rPr>
          <w:lang w:eastAsia="en-US"/>
        </w:rPr>
      </w:pPr>
      <w:r>
        <w:rPr>
          <w:lang w:eastAsia="en-US"/>
        </w:rPr>
        <w:t>The referee must perform their work impartially. To this end, the referee is required to:</w:t>
      </w:r>
    </w:p>
    <w:p w14:paraId="1A8988B3" w14:textId="77777777" w:rsidR="0043157C" w:rsidRDefault="0043157C" w:rsidP="00F26A8E">
      <w:pPr>
        <w:pStyle w:val="EMRPbodytext"/>
        <w:numPr>
          <w:ilvl w:val="0"/>
          <w:numId w:val="8"/>
        </w:numPr>
        <w:rPr>
          <w:lang w:eastAsia="en-US"/>
        </w:rPr>
      </w:pPr>
      <w:r>
        <w:rPr>
          <w:lang w:eastAsia="en-US"/>
        </w:rPr>
        <w:t>inform EURAMET of any conflicts of interest arising in the course of their work including any proposal competing with the proposal where the referee may have a conflict of interest;</w:t>
      </w:r>
    </w:p>
    <w:p w14:paraId="1A8988B4" w14:textId="77777777" w:rsidR="0043157C" w:rsidRDefault="0043157C" w:rsidP="00F26A8E">
      <w:pPr>
        <w:pStyle w:val="EMRPbodytext"/>
        <w:numPr>
          <w:ilvl w:val="0"/>
          <w:numId w:val="8"/>
        </w:numPr>
        <w:rPr>
          <w:lang w:eastAsia="en-US"/>
        </w:rPr>
      </w:pPr>
      <w:r>
        <w:rPr>
          <w:lang w:eastAsia="en-US"/>
        </w:rPr>
        <w:t>confirm there is no conflict of interest for each proposal they are evaluating by signing this declaration.</w:t>
      </w:r>
    </w:p>
    <w:p w14:paraId="1A8988B5" w14:textId="77777777" w:rsidR="00161DC9" w:rsidRDefault="0047390C" w:rsidP="0047390C">
      <w:pPr>
        <w:pStyle w:val="EMRPbodytext"/>
        <w:ind w:left="360"/>
        <w:rPr>
          <w:lang w:eastAsia="en-US"/>
        </w:rPr>
      </w:pPr>
      <w:r w:rsidRPr="0047390C">
        <w:rPr>
          <w:lang w:eastAsia="en-US"/>
        </w:rPr>
        <w:t>DEFINITION OF THE CONFLICT OF INTEREST</w:t>
      </w:r>
      <w:r w:rsidR="0043157C" w:rsidRPr="0047390C">
        <w:rPr>
          <w:lang w:eastAsia="en-US"/>
        </w:rPr>
        <w:t>:</w:t>
      </w:r>
      <w:r w:rsidR="0043157C">
        <w:rPr>
          <w:lang w:eastAsia="en-US"/>
        </w:rPr>
        <w:t xml:space="preserve"> for a given proposal, a conflict of interest exists if a</w:t>
      </w:r>
      <w:r w:rsidR="00161DC9">
        <w:rPr>
          <w:lang w:eastAsia="en-US"/>
        </w:rPr>
        <w:t xml:space="preserve"> referee</w:t>
      </w:r>
      <w:r w:rsidR="0043157C">
        <w:rPr>
          <w:lang w:eastAsia="en-US"/>
        </w:rPr>
        <w:t>:</w:t>
      </w:r>
    </w:p>
    <w:p w14:paraId="1A8988B6" w14:textId="77777777" w:rsidR="00161DC9" w:rsidRDefault="0043157C" w:rsidP="00F26A8E">
      <w:pPr>
        <w:pStyle w:val="EMRPbodytext"/>
        <w:numPr>
          <w:ilvl w:val="0"/>
          <w:numId w:val="9"/>
        </w:numPr>
        <w:rPr>
          <w:lang w:eastAsia="en-US"/>
        </w:rPr>
      </w:pPr>
      <w:r>
        <w:rPr>
          <w:lang w:eastAsia="en-US"/>
        </w:rPr>
        <w:t>was involved in the preparation of the proposal</w:t>
      </w:r>
    </w:p>
    <w:p w14:paraId="1A8988B7" w14:textId="77777777" w:rsidR="00161DC9" w:rsidRDefault="0043157C" w:rsidP="00F26A8E">
      <w:pPr>
        <w:pStyle w:val="EMRPbodytext"/>
        <w:numPr>
          <w:ilvl w:val="0"/>
          <w:numId w:val="9"/>
        </w:numPr>
        <w:rPr>
          <w:lang w:eastAsia="en-US"/>
        </w:rPr>
      </w:pPr>
      <w:r>
        <w:rPr>
          <w:lang w:eastAsia="en-US"/>
        </w:rPr>
        <w:t>stands to benefit directly or indirectly if the proposal is accepted</w:t>
      </w:r>
    </w:p>
    <w:p w14:paraId="1A8988B8" w14:textId="77777777" w:rsidR="00161DC9" w:rsidRDefault="0043157C" w:rsidP="00F26A8E">
      <w:pPr>
        <w:pStyle w:val="EMRPbodytext"/>
        <w:numPr>
          <w:ilvl w:val="0"/>
          <w:numId w:val="9"/>
        </w:numPr>
        <w:rPr>
          <w:lang w:eastAsia="en-US"/>
        </w:rPr>
      </w:pPr>
      <w:r>
        <w:rPr>
          <w:lang w:eastAsia="en-US"/>
        </w:rPr>
        <w:t>has a close family or personal relationship with any person representing an applicant legal entity</w:t>
      </w:r>
    </w:p>
    <w:p w14:paraId="1A8988B9" w14:textId="77777777" w:rsidR="00161DC9" w:rsidRDefault="0043157C" w:rsidP="00F26A8E">
      <w:pPr>
        <w:pStyle w:val="EMRPbodytext"/>
        <w:numPr>
          <w:ilvl w:val="0"/>
          <w:numId w:val="9"/>
        </w:numPr>
        <w:rPr>
          <w:lang w:eastAsia="en-US"/>
        </w:rPr>
      </w:pPr>
      <w:r>
        <w:rPr>
          <w:lang w:eastAsia="en-US"/>
        </w:rPr>
        <w:t>is a director, trustee or partner or is in any way involved in the management of an applicant legal</w:t>
      </w:r>
      <w:r w:rsidR="00161DC9">
        <w:rPr>
          <w:lang w:eastAsia="en-US"/>
        </w:rPr>
        <w:t xml:space="preserve"> </w:t>
      </w:r>
      <w:r>
        <w:rPr>
          <w:lang w:eastAsia="en-US"/>
        </w:rPr>
        <w:t>entity</w:t>
      </w:r>
    </w:p>
    <w:p w14:paraId="1A8988BA" w14:textId="77777777" w:rsidR="00161DC9" w:rsidRDefault="00161DC9" w:rsidP="00F26A8E">
      <w:pPr>
        <w:pStyle w:val="EMRPbodytext"/>
        <w:numPr>
          <w:ilvl w:val="0"/>
          <w:numId w:val="9"/>
        </w:numPr>
        <w:rPr>
          <w:lang w:eastAsia="en-US"/>
        </w:rPr>
      </w:pPr>
      <w:r w:rsidRPr="00161DC9">
        <w:rPr>
          <w:lang w:eastAsia="en-US"/>
        </w:rPr>
        <w:t xml:space="preserve">is employed or contracted by one </w:t>
      </w:r>
      <w:r>
        <w:rPr>
          <w:lang w:eastAsia="en-US"/>
        </w:rPr>
        <w:t>of the applicant legal entities</w:t>
      </w:r>
      <w:r w:rsidRPr="00161DC9">
        <w:rPr>
          <w:lang w:eastAsia="en-US"/>
        </w:rPr>
        <w:t xml:space="preserve"> or any named subcontractors</w:t>
      </w:r>
    </w:p>
    <w:p w14:paraId="1A8988BB" w14:textId="77777777" w:rsidR="00161DC9" w:rsidRDefault="00161DC9" w:rsidP="00F26A8E">
      <w:pPr>
        <w:pStyle w:val="EMRPbodytext"/>
        <w:numPr>
          <w:ilvl w:val="0"/>
          <w:numId w:val="9"/>
        </w:numPr>
        <w:rPr>
          <w:lang w:eastAsia="en-US"/>
        </w:rPr>
      </w:pPr>
      <w:r>
        <w:rPr>
          <w:lang w:eastAsia="en-US"/>
        </w:rPr>
        <w:t>is a member of one of the Technical Committees of EURAMET</w:t>
      </w:r>
    </w:p>
    <w:p w14:paraId="1A8988BC" w14:textId="77777777" w:rsidR="00161DC9" w:rsidRDefault="00161DC9" w:rsidP="0047390C">
      <w:pPr>
        <w:pStyle w:val="EMRPbodytext"/>
        <w:ind w:left="360"/>
        <w:rPr>
          <w:lang w:eastAsia="en-US"/>
        </w:rPr>
      </w:pPr>
      <w:r>
        <w:rPr>
          <w:lang w:eastAsia="en-US"/>
        </w:rPr>
        <w:t>In the following situations EURAMET will decide whether a conflict of interest exists, taking account of the objective circumstances, available information and related risks</w:t>
      </w:r>
      <w:r w:rsidR="0047390C">
        <w:rPr>
          <w:lang w:eastAsia="en-US"/>
        </w:rPr>
        <w:t xml:space="preserve"> </w:t>
      </w:r>
      <w:r w:rsidR="00A47936">
        <w:rPr>
          <w:lang w:eastAsia="en-US"/>
        </w:rPr>
        <w:t>when a</w:t>
      </w:r>
      <w:r>
        <w:rPr>
          <w:lang w:eastAsia="en-US"/>
        </w:rPr>
        <w:t xml:space="preserve"> </w:t>
      </w:r>
      <w:r w:rsidR="006D0DB9">
        <w:rPr>
          <w:lang w:eastAsia="en-US"/>
        </w:rPr>
        <w:t>referee</w:t>
      </w:r>
      <w:r>
        <w:rPr>
          <w:lang w:eastAsia="en-US"/>
        </w:rPr>
        <w:t>:</w:t>
      </w:r>
    </w:p>
    <w:p w14:paraId="1A8988BD" w14:textId="77777777" w:rsidR="00161DC9" w:rsidRDefault="00161DC9" w:rsidP="00F26A8E">
      <w:pPr>
        <w:pStyle w:val="EMRPbodytext"/>
        <w:numPr>
          <w:ilvl w:val="0"/>
          <w:numId w:val="10"/>
        </w:numPr>
        <w:rPr>
          <w:lang w:eastAsia="en-US"/>
        </w:rPr>
      </w:pPr>
      <w:r>
        <w:rPr>
          <w:lang w:eastAsia="en-US"/>
        </w:rPr>
        <w:t>was employed by one of the applicant legal entities in the last three years</w:t>
      </w:r>
    </w:p>
    <w:p w14:paraId="1A8988BE" w14:textId="77777777" w:rsidR="00161DC9" w:rsidRDefault="00161DC9" w:rsidP="00F26A8E">
      <w:pPr>
        <w:pStyle w:val="EMRPbodytext"/>
        <w:numPr>
          <w:ilvl w:val="0"/>
          <w:numId w:val="10"/>
        </w:numPr>
        <w:rPr>
          <w:lang w:eastAsia="en-US"/>
        </w:rPr>
      </w:pPr>
      <w:r>
        <w:rPr>
          <w:lang w:eastAsia="en-US"/>
        </w:rPr>
        <w:t>is involved in a contract or grant agreement, grant decision or membership of management structures (e.g. member of management or advisory board etc.) or research collaboration with an applicant legal entity or the fellow researcher, or had been so in the last three years</w:t>
      </w:r>
    </w:p>
    <w:p w14:paraId="1A8988BF" w14:textId="77777777" w:rsidR="00161DC9" w:rsidRDefault="00161DC9" w:rsidP="00F26A8E">
      <w:pPr>
        <w:pStyle w:val="EMRPbodytext"/>
        <w:numPr>
          <w:ilvl w:val="0"/>
          <w:numId w:val="10"/>
        </w:numPr>
        <w:rPr>
          <w:lang w:eastAsia="en-US"/>
        </w:rPr>
      </w:pPr>
      <w:r>
        <w:rPr>
          <w:lang w:eastAsia="en-US"/>
        </w:rPr>
        <w:t>is in any other situation that could cast doubt on their ability to participate in the evaluation of the proposal impartially, or that could reasonably appear to do so in the eyes of an external third party.</w:t>
      </w:r>
    </w:p>
    <w:p w14:paraId="3487F39E" w14:textId="77777777" w:rsidR="009A5140" w:rsidRDefault="009A5140">
      <w:pPr>
        <w:rPr>
          <w:lang w:val="en-GB" w:eastAsia="en-US"/>
        </w:rPr>
      </w:pPr>
      <w:r>
        <w:rPr>
          <w:lang w:eastAsia="en-US"/>
        </w:rPr>
        <w:br w:type="page"/>
      </w:r>
    </w:p>
    <w:p w14:paraId="1A8988C0" w14:textId="4B631E23" w:rsidR="00161DC9" w:rsidRPr="00F26A8E" w:rsidRDefault="00F26A8E" w:rsidP="00F26A8E">
      <w:pPr>
        <w:pStyle w:val="EMRPbodytext"/>
        <w:ind w:left="360"/>
        <w:rPr>
          <w:lang w:eastAsia="en-US"/>
        </w:rPr>
      </w:pPr>
      <w:r w:rsidRPr="00F26A8E">
        <w:rPr>
          <w:lang w:eastAsia="en-US"/>
        </w:rPr>
        <w:lastRenderedPageBreak/>
        <w:t>CONSEQUENCES OF CONFLICTS OF INTEREST:</w:t>
      </w:r>
    </w:p>
    <w:p w14:paraId="1A8988C1" w14:textId="77777777" w:rsidR="00161DC9" w:rsidRDefault="00161DC9" w:rsidP="00F26A8E">
      <w:pPr>
        <w:pStyle w:val="EMRPbodytext"/>
        <w:numPr>
          <w:ilvl w:val="0"/>
          <w:numId w:val="11"/>
        </w:numPr>
        <w:rPr>
          <w:lang w:eastAsia="en-US"/>
        </w:rPr>
      </w:pPr>
      <w:r>
        <w:rPr>
          <w:lang w:eastAsia="en-US"/>
        </w:rPr>
        <w:t xml:space="preserve">If a conflict of interest is reported by the referee or established by EURAMET, the </w:t>
      </w:r>
      <w:r w:rsidR="0089061D">
        <w:rPr>
          <w:lang w:eastAsia="en-US"/>
        </w:rPr>
        <w:t>referee</w:t>
      </w:r>
      <w:r>
        <w:rPr>
          <w:lang w:eastAsia="en-US"/>
        </w:rPr>
        <w:t xml:space="preserve"> must not evaluate the proposal concerned, or take part in any discussions related to the proposal</w:t>
      </w:r>
      <w:r w:rsidR="00E24E58">
        <w:rPr>
          <w:lang w:eastAsia="en-US"/>
        </w:rPr>
        <w:t>.</w:t>
      </w:r>
    </w:p>
    <w:p w14:paraId="1A8988C2" w14:textId="77777777" w:rsidR="00161DC9" w:rsidRDefault="00161DC9" w:rsidP="00F26A8E">
      <w:pPr>
        <w:pStyle w:val="EMRPbodytext"/>
        <w:numPr>
          <w:ilvl w:val="0"/>
          <w:numId w:val="11"/>
        </w:numPr>
        <w:rPr>
          <w:lang w:eastAsia="en-US"/>
        </w:rPr>
      </w:pPr>
      <w:r>
        <w:rPr>
          <w:lang w:eastAsia="en-US"/>
        </w:rPr>
        <w:t xml:space="preserve">If a conflict becomes apparent at any stage of the evaluation, the referee must immediately inform EURAMET. If a conflict is confirmed, the </w:t>
      </w:r>
      <w:r w:rsidR="006D0DB9">
        <w:rPr>
          <w:lang w:eastAsia="en-US"/>
        </w:rPr>
        <w:t>referee</w:t>
      </w:r>
      <w:r>
        <w:rPr>
          <w:lang w:eastAsia="en-US"/>
        </w:rPr>
        <w:t xml:space="preserve"> must stop evaluating the proposal concerned. Any comments and scores already given by the referee will be discounted. If necessary, the referee will be replaced.</w:t>
      </w:r>
    </w:p>
    <w:p w14:paraId="1A8988C3" w14:textId="41EC90F0" w:rsidR="00161DC9" w:rsidRDefault="00161DC9" w:rsidP="00F26A8E">
      <w:pPr>
        <w:pStyle w:val="EMRPbodytext"/>
        <w:ind w:left="360"/>
        <w:rPr>
          <w:lang w:eastAsia="en-US"/>
        </w:rPr>
      </w:pPr>
      <w:r>
        <w:rPr>
          <w:lang w:eastAsia="en-US"/>
        </w:rPr>
        <w:t>If it is revealed during an evaluatio</w:t>
      </w:r>
      <w:r w:rsidR="00697BCD">
        <w:rPr>
          <w:lang w:eastAsia="en-US"/>
        </w:rPr>
        <w:t>n that a</w:t>
      </w:r>
      <w:r>
        <w:rPr>
          <w:lang w:eastAsia="en-US"/>
        </w:rPr>
        <w:t xml:space="preserve"> </w:t>
      </w:r>
      <w:r w:rsidR="00697BCD">
        <w:rPr>
          <w:lang w:eastAsia="en-US"/>
        </w:rPr>
        <w:t>referee</w:t>
      </w:r>
      <w:r>
        <w:rPr>
          <w:lang w:eastAsia="en-US"/>
        </w:rPr>
        <w:t xml:space="preserve"> has knowingly concealed a conflict of interest, the </w:t>
      </w:r>
      <w:r w:rsidR="00697BCD">
        <w:rPr>
          <w:lang w:eastAsia="en-US"/>
        </w:rPr>
        <w:t xml:space="preserve">referee will be immediately excluded. </w:t>
      </w:r>
      <w:r w:rsidRPr="00A47936">
        <w:rPr>
          <w:lang w:eastAsia="en-US"/>
        </w:rPr>
        <w:t xml:space="preserve">Any </w:t>
      </w:r>
      <w:r w:rsidR="00E74EEB">
        <w:rPr>
          <w:lang w:eastAsia="en-US"/>
        </w:rPr>
        <w:t>consensus group</w:t>
      </w:r>
      <w:r w:rsidRPr="00A47936">
        <w:rPr>
          <w:lang w:eastAsia="en-US"/>
        </w:rPr>
        <w:t xml:space="preserve"> in which </w:t>
      </w:r>
      <w:r w:rsidR="00697BCD" w:rsidRPr="00A47936">
        <w:rPr>
          <w:lang w:eastAsia="en-US"/>
        </w:rPr>
        <w:t>they have</w:t>
      </w:r>
      <w:r w:rsidRPr="00A47936">
        <w:rPr>
          <w:lang w:eastAsia="en-US"/>
        </w:rPr>
        <w:t xml:space="preserve"> participated will be</w:t>
      </w:r>
      <w:r w:rsidR="00697BCD" w:rsidRPr="00A47936">
        <w:rPr>
          <w:lang w:eastAsia="en-US"/>
        </w:rPr>
        <w:t xml:space="preserve"> </w:t>
      </w:r>
      <w:r w:rsidRPr="00A47936">
        <w:rPr>
          <w:lang w:eastAsia="en-US"/>
        </w:rPr>
        <w:t xml:space="preserve">declared null. The </w:t>
      </w:r>
      <w:r w:rsidR="00E74EEB">
        <w:rPr>
          <w:lang w:eastAsia="en-US"/>
        </w:rPr>
        <w:t>consensus group</w:t>
      </w:r>
      <w:r w:rsidR="00E74EEB" w:rsidRPr="00A47936">
        <w:rPr>
          <w:lang w:eastAsia="en-US"/>
        </w:rPr>
        <w:t xml:space="preserve"> </w:t>
      </w:r>
      <w:r w:rsidRPr="00A47936">
        <w:rPr>
          <w:lang w:eastAsia="en-US"/>
        </w:rPr>
        <w:t>meeting will be reconvened</w:t>
      </w:r>
      <w:r>
        <w:rPr>
          <w:lang w:eastAsia="en-US"/>
        </w:rPr>
        <w:t xml:space="preserve"> and the proposal(s) concerned will be re-evaluated.</w:t>
      </w:r>
    </w:p>
    <w:p w14:paraId="1A8988C4" w14:textId="77777777" w:rsidR="00697BCD" w:rsidRDefault="00697BCD" w:rsidP="00697BCD">
      <w:pPr>
        <w:pStyle w:val="Heading1"/>
        <w:rPr>
          <w:lang w:eastAsia="en-US"/>
        </w:rPr>
      </w:pPr>
      <w:r>
        <w:rPr>
          <w:lang w:eastAsia="en-US"/>
        </w:rPr>
        <w:t>Confidentiality</w:t>
      </w:r>
    </w:p>
    <w:p w14:paraId="1A8988C5" w14:textId="77777777" w:rsidR="0089392D" w:rsidRDefault="0089392D" w:rsidP="00976EAF">
      <w:pPr>
        <w:pStyle w:val="EMRPbodytext"/>
        <w:ind w:left="360"/>
        <w:rPr>
          <w:lang w:eastAsia="en-US"/>
        </w:rPr>
      </w:pPr>
      <w:r>
        <w:rPr>
          <w:lang w:eastAsia="en-US"/>
        </w:rPr>
        <w:t>EURAMET and t</w:t>
      </w:r>
      <w:r w:rsidR="00697BCD">
        <w:rPr>
          <w:lang w:eastAsia="en-US"/>
        </w:rPr>
        <w:t>he referee must treat confidentially any information and documents, in any form (i.e.</w:t>
      </w:r>
      <w:r w:rsidR="00E24E58">
        <w:rPr>
          <w:lang w:eastAsia="en-US"/>
        </w:rPr>
        <w:t> </w:t>
      </w:r>
      <w:r w:rsidR="00697BCD">
        <w:rPr>
          <w:lang w:eastAsia="en-US"/>
        </w:rPr>
        <w:t>paper or electronic), disclosed in writing or orally in relation to the evaluation.</w:t>
      </w:r>
    </w:p>
    <w:p w14:paraId="1A8988C6" w14:textId="77777777" w:rsidR="0089392D" w:rsidRDefault="00697BCD" w:rsidP="00976EAF">
      <w:pPr>
        <w:pStyle w:val="EMRPbodytext"/>
        <w:ind w:left="360"/>
        <w:rPr>
          <w:lang w:eastAsia="en-US"/>
        </w:rPr>
      </w:pPr>
      <w:r>
        <w:rPr>
          <w:lang w:eastAsia="en-US"/>
        </w:rPr>
        <w:t xml:space="preserve">The </w:t>
      </w:r>
      <w:r w:rsidR="0089392D">
        <w:rPr>
          <w:lang w:eastAsia="en-US"/>
        </w:rPr>
        <w:t>referee</w:t>
      </w:r>
      <w:r>
        <w:rPr>
          <w:lang w:eastAsia="en-US"/>
        </w:rPr>
        <w:t xml:space="preserve"> undertakes to observe strict confidentiality in relation to their w</w:t>
      </w:r>
      <w:r w:rsidR="0089392D">
        <w:rPr>
          <w:lang w:eastAsia="en-US"/>
        </w:rPr>
        <w:t xml:space="preserve">ork. To this end, the </w:t>
      </w:r>
      <w:r w:rsidR="009D7786">
        <w:rPr>
          <w:lang w:eastAsia="en-US"/>
        </w:rPr>
        <w:t>referee</w:t>
      </w:r>
      <w:r>
        <w:rPr>
          <w:lang w:eastAsia="en-US"/>
        </w:rPr>
        <w:t>:</w:t>
      </w:r>
    </w:p>
    <w:p w14:paraId="1A8988C7" w14:textId="77777777" w:rsidR="0089392D" w:rsidRDefault="00697BCD" w:rsidP="00976EAF">
      <w:pPr>
        <w:pStyle w:val="EMRPbodytext"/>
        <w:numPr>
          <w:ilvl w:val="0"/>
          <w:numId w:val="13"/>
        </w:numPr>
        <w:rPr>
          <w:lang w:eastAsia="en-US"/>
        </w:rPr>
      </w:pPr>
      <w:r>
        <w:rPr>
          <w:lang w:eastAsia="en-US"/>
        </w:rPr>
        <w:t>must not use confidential information or documents for any purpose other than fulfilling their</w:t>
      </w:r>
      <w:r w:rsidR="0089392D">
        <w:rPr>
          <w:lang w:eastAsia="en-US"/>
        </w:rPr>
        <w:t xml:space="preserve"> </w:t>
      </w:r>
      <w:r>
        <w:rPr>
          <w:lang w:eastAsia="en-US"/>
        </w:rPr>
        <w:t xml:space="preserve">obligations under the Contract without prior written approval of </w:t>
      </w:r>
      <w:r w:rsidR="0089392D">
        <w:rPr>
          <w:lang w:eastAsia="en-US"/>
        </w:rPr>
        <w:t>EURAMET</w:t>
      </w:r>
    </w:p>
    <w:p w14:paraId="1A8988C8" w14:textId="77777777" w:rsidR="00697BCD" w:rsidRDefault="00697BCD" w:rsidP="00976EAF">
      <w:pPr>
        <w:pStyle w:val="EMRPbodytext"/>
        <w:numPr>
          <w:ilvl w:val="0"/>
          <w:numId w:val="13"/>
        </w:numPr>
        <w:rPr>
          <w:lang w:eastAsia="en-US"/>
        </w:rPr>
      </w:pPr>
      <w:r>
        <w:rPr>
          <w:lang w:eastAsia="en-US"/>
        </w:rPr>
        <w:t>must not disclose, directly or indirectly, confidential information or documents relating to proposals</w:t>
      </w:r>
      <w:r w:rsidR="0089392D">
        <w:rPr>
          <w:lang w:eastAsia="en-US"/>
        </w:rPr>
        <w:t xml:space="preserve"> o</w:t>
      </w:r>
      <w:r>
        <w:rPr>
          <w:lang w:eastAsia="en-US"/>
        </w:rPr>
        <w:t xml:space="preserve">r applicants, without prior written approval of </w:t>
      </w:r>
      <w:r w:rsidR="0089392D">
        <w:rPr>
          <w:lang w:eastAsia="en-US"/>
        </w:rPr>
        <w:t>EURAMET</w:t>
      </w:r>
      <w:r>
        <w:rPr>
          <w:lang w:eastAsia="en-US"/>
        </w:rPr>
        <w:t>.</w:t>
      </w:r>
    </w:p>
    <w:p w14:paraId="1A8988C9" w14:textId="77777777" w:rsidR="00697BCD" w:rsidRDefault="00976EAF" w:rsidP="00A47936">
      <w:pPr>
        <w:pStyle w:val="EMRPbodytext"/>
        <w:ind w:left="360"/>
        <w:rPr>
          <w:lang w:eastAsia="en-US"/>
        </w:rPr>
      </w:pPr>
      <w:r>
        <w:rPr>
          <w:lang w:eastAsia="en-US"/>
        </w:rPr>
        <w:t>In particular</w:t>
      </w:r>
      <w:r w:rsidR="00697BCD">
        <w:rPr>
          <w:lang w:eastAsia="en-US"/>
        </w:rPr>
        <w:t xml:space="preserve">, the </w:t>
      </w:r>
      <w:r w:rsidR="006D0DB9">
        <w:rPr>
          <w:lang w:eastAsia="en-US"/>
        </w:rPr>
        <w:t>referee</w:t>
      </w:r>
      <w:r w:rsidR="00697BCD">
        <w:rPr>
          <w:lang w:eastAsia="en-US"/>
        </w:rPr>
        <w:t>:</w:t>
      </w:r>
    </w:p>
    <w:p w14:paraId="1A8988CA" w14:textId="77777777" w:rsidR="005733A5" w:rsidRDefault="00A47936" w:rsidP="00976EAF">
      <w:pPr>
        <w:pStyle w:val="EMRPbodytext"/>
        <w:numPr>
          <w:ilvl w:val="0"/>
          <w:numId w:val="14"/>
        </w:numPr>
        <w:rPr>
          <w:lang w:eastAsia="en-US"/>
        </w:rPr>
      </w:pPr>
      <w:r>
        <w:rPr>
          <w:lang w:eastAsia="en-US"/>
        </w:rPr>
        <w:t xml:space="preserve">MUST NOT DISCUSS </w:t>
      </w:r>
      <w:r w:rsidR="00697BCD">
        <w:rPr>
          <w:lang w:eastAsia="en-US"/>
        </w:rPr>
        <w:t xml:space="preserve">any proposal with others, including other </w:t>
      </w:r>
      <w:r w:rsidR="0089392D">
        <w:rPr>
          <w:lang w:eastAsia="en-US"/>
        </w:rPr>
        <w:t>referees</w:t>
      </w:r>
      <w:r w:rsidR="00697BCD">
        <w:rPr>
          <w:lang w:eastAsia="en-US"/>
        </w:rPr>
        <w:t xml:space="preserve"> or </w:t>
      </w:r>
      <w:r w:rsidR="0089392D">
        <w:rPr>
          <w:lang w:eastAsia="en-US"/>
        </w:rPr>
        <w:t>EURAMET</w:t>
      </w:r>
      <w:r w:rsidR="00697BCD">
        <w:rPr>
          <w:lang w:eastAsia="en-US"/>
        </w:rPr>
        <w:t xml:space="preserve"> staff not directly involved in evaluating the proposal, except during the formal discussion at the</w:t>
      </w:r>
      <w:r w:rsidR="005733A5">
        <w:rPr>
          <w:lang w:eastAsia="en-US"/>
        </w:rPr>
        <w:t xml:space="preserve"> </w:t>
      </w:r>
      <w:r w:rsidR="00697BCD">
        <w:rPr>
          <w:lang w:eastAsia="en-US"/>
        </w:rPr>
        <w:t xml:space="preserve">meetings moderated by </w:t>
      </w:r>
      <w:r w:rsidR="005733A5">
        <w:rPr>
          <w:lang w:eastAsia="en-US"/>
        </w:rPr>
        <w:t>EURAMET</w:t>
      </w:r>
    </w:p>
    <w:p w14:paraId="1A8988CB" w14:textId="77777777" w:rsidR="005733A5" w:rsidRDefault="00A47936" w:rsidP="00976EAF">
      <w:pPr>
        <w:pStyle w:val="EMRPbodytext"/>
        <w:numPr>
          <w:ilvl w:val="0"/>
          <w:numId w:val="14"/>
        </w:numPr>
        <w:rPr>
          <w:lang w:eastAsia="en-US"/>
        </w:rPr>
      </w:pPr>
      <w:r>
        <w:rPr>
          <w:lang w:eastAsia="en-US"/>
        </w:rPr>
        <w:t>MUST NOT DISCLOSE</w:t>
      </w:r>
      <w:r w:rsidR="00697BCD">
        <w:rPr>
          <w:lang w:eastAsia="en-US"/>
        </w:rPr>
        <w:t>:</w:t>
      </w:r>
    </w:p>
    <w:p w14:paraId="1A8988CC" w14:textId="77777777" w:rsidR="005733A5" w:rsidRDefault="00697BCD" w:rsidP="00976EAF">
      <w:pPr>
        <w:pStyle w:val="EMRPbodytext"/>
        <w:numPr>
          <w:ilvl w:val="1"/>
          <w:numId w:val="16"/>
        </w:numPr>
        <w:rPr>
          <w:lang w:eastAsia="en-US"/>
        </w:rPr>
      </w:pPr>
      <w:r>
        <w:rPr>
          <w:lang w:eastAsia="en-US"/>
        </w:rPr>
        <w:t>any detail of the evaluation process and its outcomes or of any proposal submitted for evaluation</w:t>
      </w:r>
      <w:r w:rsidR="005733A5">
        <w:rPr>
          <w:lang w:eastAsia="en-US"/>
        </w:rPr>
        <w:t xml:space="preserve"> </w:t>
      </w:r>
      <w:r>
        <w:rPr>
          <w:lang w:eastAsia="en-US"/>
        </w:rPr>
        <w:t xml:space="preserve">for any purpose other than fulfilling their obligations under the </w:t>
      </w:r>
      <w:r w:rsidR="005733A5">
        <w:rPr>
          <w:lang w:eastAsia="en-US"/>
        </w:rPr>
        <w:t>appointment</w:t>
      </w:r>
      <w:r>
        <w:rPr>
          <w:lang w:eastAsia="en-US"/>
        </w:rPr>
        <w:t xml:space="preserve"> without prior written</w:t>
      </w:r>
      <w:r w:rsidR="005733A5">
        <w:rPr>
          <w:lang w:eastAsia="en-US"/>
        </w:rPr>
        <w:t xml:space="preserve"> </w:t>
      </w:r>
      <w:r>
        <w:rPr>
          <w:lang w:eastAsia="en-US"/>
        </w:rPr>
        <w:t>a</w:t>
      </w:r>
      <w:r w:rsidR="005733A5">
        <w:rPr>
          <w:lang w:eastAsia="en-US"/>
        </w:rPr>
        <w:t>pproval of EURAMET</w:t>
      </w:r>
    </w:p>
    <w:p w14:paraId="1A8988CD" w14:textId="77777777" w:rsidR="005733A5" w:rsidRDefault="00697BCD" w:rsidP="00976EAF">
      <w:pPr>
        <w:pStyle w:val="EMRPbodytext"/>
        <w:numPr>
          <w:ilvl w:val="1"/>
          <w:numId w:val="16"/>
        </w:numPr>
        <w:rPr>
          <w:lang w:eastAsia="en-US"/>
        </w:rPr>
      </w:pPr>
      <w:r>
        <w:rPr>
          <w:lang w:eastAsia="en-US"/>
        </w:rPr>
        <w:t xml:space="preserve">their advice to </w:t>
      </w:r>
      <w:r w:rsidR="005733A5">
        <w:rPr>
          <w:lang w:eastAsia="en-US"/>
        </w:rPr>
        <w:t>EURAMET</w:t>
      </w:r>
      <w:r>
        <w:rPr>
          <w:lang w:eastAsia="en-US"/>
        </w:rPr>
        <w:t xml:space="preserve"> on any proposal</w:t>
      </w:r>
      <w:r w:rsidR="005733A5">
        <w:rPr>
          <w:lang w:eastAsia="en-US"/>
        </w:rPr>
        <w:t>,</w:t>
      </w:r>
      <w:r>
        <w:rPr>
          <w:lang w:eastAsia="en-US"/>
        </w:rPr>
        <w:t xml:space="preserve"> to the applicants or to</w:t>
      </w:r>
      <w:r w:rsidR="005733A5">
        <w:rPr>
          <w:lang w:eastAsia="en-US"/>
        </w:rPr>
        <w:t xml:space="preserve"> </w:t>
      </w:r>
      <w:r>
        <w:rPr>
          <w:lang w:eastAsia="en-US"/>
        </w:rPr>
        <w:t>any other person (including colleagues, students, etc.)</w:t>
      </w:r>
    </w:p>
    <w:p w14:paraId="1A8988CE" w14:textId="050CC4FD" w:rsidR="005733A5" w:rsidRDefault="00697BCD" w:rsidP="00976EAF">
      <w:pPr>
        <w:pStyle w:val="EMRPbodytext"/>
        <w:numPr>
          <w:ilvl w:val="1"/>
          <w:numId w:val="16"/>
        </w:numPr>
        <w:rPr>
          <w:lang w:eastAsia="en-US"/>
        </w:rPr>
      </w:pPr>
      <w:r>
        <w:rPr>
          <w:lang w:eastAsia="en-US"/>
        </w:rPr>
        <w:t xml:space="preserve">the names of other </w:t>
      </w:r>
      <w:r w:rsidR="006D0DB9">
        <w:rPr>
          <w:lang w:eastAsia="en-US"/>
        </w:rPr>
        <w:t>referee</w:t>
      </w:r>
      <w:r>
        <w:rPr>
          <w:lang w:eastAsia="en-US"/>
        </w:rPr>
        <w:t>s participating in the evaluation.</w:t>
      </w:r>
      <w:r w:rsidR="0089061D">
        <w:rPr>
          <w:lang w:eastAsia="en-US"/>
        </w:rPr>
        <w:t xml:space="preserve"> </w:t>
      </w:r>
      <w:r w:rsidR="0089061D" w:rsidRPr="0050433B">
        <w:t xml:space="preserve">The European Commission may be informed of </w:t>
      </w:r>
      <w:r w:rsidR="0089061D">
        <w:t>the referees</w:t>
      </w:r>
      <w:r w:rsidR="0025060B">
        <w:t>’</w:t>
      </w:r>
      <w:r w:rsidR="0089061D" w:rsidRPr="0050433B">
        <w:t xml:space="preserve"> name</w:t>
      </w:r>
      <w:r w:rsidR="0089061D">
        <w:t>s</w:t>
      </w:r>
      <w:r w:rsidR="0089061D" w:rsidRPr="0050433B">
        <w:t xml:space="preserve">, and they may publish </w:t>
      </w:r>
      <w:r w:rsidR="0089061D">
        <w:t>a</w:t>
      </w:r>
      <w:r w:rsidR="0089061D" w:rsidRPr="0050433B">
        <w:t xml:space="preserve"> list of names (as may EURAMET), however the proposals and projects assigned to each r</w:t>
      </w:r>
      <w:r w:rsidR="0089061D">
        <w:t>eferee</w:t>
      </w:r>
      <w:r w:rsidR="0089061D" w:rsidRPr="0050433B">
        <w:t xml:space="preserve"> will not be disclosed.</w:t>
      </w:r>
    </w:p>
    <w:p w14:paraId="1A8988CF" w14:textId="77777777" w:rsidR="005733A5" w:rsidRDefault="00A47936" w:rsidP="00976EAF">
      <w:pPr>
        <w:pStyle w:val="EMRPbodytext"/>
        <w:numPr>
          <w:ilvl w:val="0"/>
          <w:numId w:val="17"/>
        </w:numPr>
        <w:rPr>
          <w:lang w:eastAsia="en-US"/>
        </w:rPr>
      </w:pPr>
      <w:r>
        <w:rPr>
          <w:lang w:eastAsia="en-US"/>
        </w:rPr>
        <w:t xml:space="preserve">MUST NOT COMMUNICATE </w:t>
      </w:r>
      <w:r w:rsidR="00697BCD">
        <w:rPr>
          <w:lang w:eastAsia="en-US"/>
        </w:rPr>
        <w:t>with applicants on any proposal:</w:t>
      </w:r>
    </w:p>
    <w:p w14:paraId="1A8988D0" w14:textId="77777777" w:rsidR="005733A5" w:rsidRDefault="00697BCD" w:rsidP="00976EAF">
      <w:pPr>
        <w:pStyle w:val="EMRPbodytext"/>
        <w:numPr>
          <w:ilvl w:val="1"/>
          <w:numId w:val="19"/>
        </w:numPr>
        <w:rPr>
          <w:lang w:eastAsia="en-US"/>
        </w:rPr>
      </w:pPr>
      <w:r>
        <w:rPr>
          <w:lang w:eastAsia="en-US"/>
        </w:rPr>
        <w:t xml:space="preserve">during the evaluation, except in </w:t>
      </w:r>
      <w:r w:rsidR="00A47936">
        <w:rPr>
          <w:lang w:eastAsia="en-US"/>
        </w:rPr>
        <w:t>a review c</w:t>
      </w:r>
      <w:r w:rsidR="005733A5">
        <w:rPr>
          <w:lang w:eastAsia="en-US"/>
        </w:rPr>
        <w:t>onference</w:t>
      </w:r>
      <w:r>
        <w:rPr>
          <w:lang w:eastAsia="en-US"/>
        </w:rPr>
        <w:t xml:space="preserve"> organised</w:t>
      </w:r>
      <w:r w:rsidR="005733A5">
        <w:rPr>
          <w:lang w:eastAsia="en-US"/>
        </w:rPr>
        <w:t xml:space="preserve"> </w:t>
      </w:r>
      <w:r>
        <w:rPr>
          <w:lang w:eastAsia="en-US"/>
        </w:rPr>
        <w:t xml:space="preserve">by </w:t>
      </w:r>
      <w:r w:rsidR="005733A5">
        <w:rPr>
          <w:lang w:eastAsia="en-US"/>
        </w:rPr>
        <w:t>EURAMET</w:t>
      </w:r>
      <w:r>
        <w:rPr>
          <w:lang w:eastAsia="en-US"/>
        </w:rPr>
        <w:t xml:space="preserve"> as part of the evaluation process;</w:t>
      </w:r>
    </w:p>
    <w:p w14:paraId="1A8988D1" w14:textId="77777777" w:rsidR="00697BCD" w:rsidRDefault="00697BCD" w:rsidP="00976EAF">
      <w:pPr>
        <w:pStyle w:val="EMRPbodytext"/>
        <w:numPr>
          <w:ilvl w:val="1"/>
          <w:numId w:val="19"/>
        </w:numPr>
        <w:rPr>
          <w:lang w:eastAsia="en-US"/>
        </w:rPr>
      </w:pPr>
      <w:r>
        <w:rPr>
          <w:lang w:eastAsia="en-US"/>
        </w:rPr>
        <w:t>after the evaluation.</w:t>
      </w:r>
    </w:p>
    <w:p w14:paraId="1A8988D2" w14:textId="77777777" w:rsidR="005733A5" w:rsidRDefault="005733A5" w:rsidP="00976EAF">
      <w:pPr>
        <w:pStyle w:val="EMRPbodytext"/>
        <w:ind w:left="360"/>
        <w:rPr>
          <w:lang w:eastAsia="en-US"/>
        </w:rPr>
      </w:pPr>
      <w:r>
        <w:rPr>
          <w:lang w:eastAsia="en-US"/>
        </w:rPr>
        <w:t>If the proposals are made available electronically to the referee who then works from their own or other suitable premises, they will be held personally responsible for maintaining the confidentiality of any documents or electronic files sent, and for returning, erasing or destroying all confidential documents or files upon completing the evaluation as instructed.</w:t>
      </w:r>
    </w:p>
    <w:p w14:paraId="1A8988D3" w14:textId="77777777" w:rsidR="005733A5" w:rsidRDefault="005733A5" w:rsidP="00E871F2">
      <w:pPr>
        <w:pStyle w:val="EMRPbodytext"/>
        <w:keepNext/>
        <w:keepLines/>
        <w:ind w:left="357"/>
        <w:rPr>
          <w:lang w:eastAsia="en-US"/>
        </w:rPr>
      </w:pPr>
      <w:r>
        <w:rPr>
          <w:lang w:eastAsia="en-US"/>
        </w:rPr>
        <w:t xml:space="preserve">If the evaluation takes place in premises controlled by EURAMET, the </w:t>
      </w:r>
      <w:r w:rsidR="0089061D">
        <w:rPr>
          <w:lang w:eastAsia="en-US"/>
        </w:rPr>
        <w:t>referee</w:t>
      </w:r>
      <w:r>
        <w:rPr>
          <w:lang w:eastAsia="en-US"/>
        </w:rPr>
        <w:t>:</w:t>
      </w:r>
    </w:p>
    <w:p w14:paraId="1A8988D4" w14:textId="77777777" w:rsidR="005733A5" w:rsidRDefault="005733A5" w:rsidP="00976EAF">
      <w:pPr>
        <w:pStyle w:val="EMRPbodytext"/>
        <w:numPr>
          <w:ilvl w:val="0"/>
          <w:numId w:val="22"/>
        </w:numPr>
        <w:rPr>
          <w:lang w:eastAsia="en-US"/>
        </w:rPr>
      </w:pPr>
      <w:r>
        <w:rPr>
          <w:lang w:eastAsia="en-US"/>
        </w:rPr>
        <w:t>must not remove from the premises proposals, copies or notes on evaluation, either on paper or in electronic form</w:t>
      </w:r>
    </w:p>
    <w:p w14:paraId="1A8988D5" w14:textId="77777777" w:rsidR="005733A5" w:rsidRDefault="005733A5" w:rsidP="00976EAF">
      <w:pPr>
        <w:pStyle w:val="EMRPbodytext"/>
        <w:numPr>
          <w:ilvl w:val="0"/>
          <w:numId w:val="22"/>
        </w:numPr>
        <w:rPr>
          <w:lang w:eastAsia="en-US"/>
        </w:rPr>
      </w:pPr>
      <w:r>
        <w:rPr>
          <w:lang w:eastAsia="en-US"/>
        </w:rPr>
        <w:t>will be held personally responsible for maintaining the confidentiality of any documents or electronic files sent, and for returning, erasing or destroying all confidential documents or files on completing the evaluation as instructed.</w:t>
      </w:r>
    </w:p>
    <w:p w14:paraId="1A8988D6" w14:textId="77777777" w:rsidR="005733A5" w:rsidRDefault="005733A5" w:rsidP="00976EAF">
      <w:pPr>
        <w:pStyle w:val="EMRPbodytext"/>
        <w:ind w:left="360"/>
        <w:rPr>
          <w:lang w:eastAsia="en-US"/>
        </w:rPr>
      </w:pPr>
      <w:r>
        <w:rPr>
          <w:lang w:eastAsia="en-US"/>
        </w:rPr>
        <w:lastRenderedPageBreak/>
        <w:t>If the referee seeks further information (for example through the internet, specialised databases, etc.) to complete their examination of the proposals, s/he:</w:t>
      </w:r>
    </w:p>
    <w:p w14:paraId="1A8988D7" w14:textId="77777777" w:rsidR="005733A5" w:rsidRDefault="005733A5" w:rsidP="00976EAF">
      <w:pPr>
        <w:pStyle w:val="EMRPbodytext"/>
        <w:numPr>
          <w:ilvl w:val="0"/>
          <w:numId w:val="23"/>
        </w:numPr>
        <w:rPr>
          <w:lang w:eastAsia="en-US"/>
        </w:rPr>
      </w:pPr>
      <w:r>
        <w:rPr>
          <w:lang w:eastAsia="en-US"/>
        </w:rPr>
        <w:t>must respect the overall rules for confidentiality for obtaining such information</w:t>
      </w:r>
    </w:p>
    <w:p w14:paraId="1A8988D8" w14:textId="77777777" w:rsidR="005733A5" w:rsidRDefault="005733A5" w:rsidP="00976EAF">
      <w:pPr>
        <w:pStyle w:val="EMRPbodytext"/>
        <w:numPr>
          <w:ilvl w:val="0"/>
          <w:numId w:val="23"/>
        </w:numPr>
        <w:rPr>
          <w:lang w:eastAsia="en-US"/>
        </w:rPr>
      </w:pPr>
      <w:r>
        <w:rPr>
          <w:lang w:eastAsia="en-US"/>
        </w:rPr>
        <w:t>must not contact applicants</w:t>
      </w:r>
    </w:p>
    <w:p w14:paraId="1A8988D9" w14:textId="77777777" w:rsidR="005733A5" w:rsidRDefault="005733A5" w:rsidP="00976EAF">
      <w:pPr>
        <w:pStyle w:val="EMRPbodytext"/>
        <w:numPr>
          <w:ilvl w:val="0"/>
          <w:numId w:val="23"/>
        </w:numPr>
        <w:rPr>
          <w:lang w:eastAsia="en-US"/>
        </w:rPr>
      </w:pPr>
      <w:r>
        <w:rPr>
          <w:lang w:eastAsia="en-US"/>
        </w:rPr>
        <w:t>must not contact third parties without prior written approval of EURAMET.</w:t>
      </w:r>
    </w:p>
    <w:p w14:paraId="1A8988DA" w14:textId="77777777" w:rsidR="004B75F2" w:rsidRDefault="005733A5" w:rsidP="00976EAF">
      <w:pPr>
        <w:pStyle w:val="EMRPbodytext"/>
        <w:ind w:left="360"/>
        <w:rPr>
          <w:lang w:eastAsia="en-US"/>
        </w:rPr>
      </w:pPr>
      <w:r>
        <w:rPr>
          <w:lang w:eastAsia="en-US"/>
        </w:rPr>
        <w:t xml:space="preserve">These confidentiality obligations are binding on the </w:t>
      </w:r>
      <w:r w:rsidR="006D0DB9">
        <w:rPr>
          <w:lang w:eastAsia="en-US"/>
        </w:rPr>
        <w:t>referee</w:t>
      </w:r>
      <w:r>
        <w:rPr>
          <w:lang w:eastAsia="en-US"/>
        </w:rPr>
        <w:t xml:space="preserve"> during the evaluation and for five years starting from the date of the last</w:t>
      </w:r>
      <w:r w:rsidR="004B75F2">
        <w:rPr>
          <w:lang w:eastAsia="en-US"/>
        </w:rPr>
        <w:t xml:space="preserve"> payment made to the referee</w:t>
      </w:r>
      <w:r>
        <w:rPr>
          <w:lang w:eastAsia="en-US"/>
        </w:rPr>
        <w:t xml:space="preserve"> unless:</w:t>
      </w:r>
    </w:p>
    <w:p w14:paraId="1A8988DB" w14:textId="77777777" w:rsidR="004B75F2" w:rsidRDefault="004B75F2" w:rsidP="00976EAF">
      <w:pPr>
        <w:pStyle w:val="EMRPbodytext"/>
        <w:numPr>
          <w:ilvl w:val="0"/>
          <w:numId w:val="24"/>
        </w:numPr>
        <w:rPr>
          <w:lang w:eastAsia="en-US"/>
        </w:rPr>
      </w:pPr>
      <w:r>
        <w:rPr>
          <w:lang w:eastAsia="en-US"/>
        </w:rPr>
        <w:t>EURAMET</w:t>
      </w:r>
      <w:r w:rsidR="005733A5">
        <w:rPr>
          <w:lang w:eastAsia="en-US"/>
        </w:rPr>
        <w:t xml:space="preserve"> agrees to release the </w:t>
      </w:r>
      <w:r w:rsidR="006D0DB9">
        <w:rPr>
          <w:lang w:eastAsia="en-US"/>
        </w:rPr>
        <w:t>referee</w:t>
      </w:r>
      <w:r w:rsidR="005733A5">
        <w:rPr>
          <w:lang w:eastAsia="en-US"/>
        </w:rPr>
        <w:t xml:space="preserve"> from the confidentiality obligations earlier</w:t>
      </w:r>
    </w:p>
    <w:p w14:paraId="1A8988DC" w14:textId="77777777" w:rsidR="004B75F2" w:rsidRDefault="005733A5" w:rsidP="00976EAF">
      <w:pPr>
        <w:pStyle w:val="EMRPbodytext"/>
        <w:numPr>
          <w:ilvl w:val="0"/>
          <w:numId w:val="24"/>
        </w:numPr>
        <w:rPr>
          <w:lang w:eastAsia="en-US"/>
        </w:rPr>
      </w:pPr>
      <w:r>
        <w:rPr>
          <w:lang w:eastAsia="en-US"/>
        </w:rPr>
        <w:t>the confidential information becomes public through other channels</w:t>
      </w:r>
    </w:p>
    <w:p w14:paraId="1A8988DD" w14:textId="77777777" w:rsidR="005733A5" w:rsidRDefault="005733A5" w:rsidP="00976EAF">
      <w:pPr>
        <w:pStyle w:val="EMRPbodytext"/>
        <w:numPr>
          <w:ilvl w:val="0"/>
          <w:numId w:val="24"/>
        </w:numPr>
        <w:rPr>
          <w:lang w:eastAsia="en-US"/>
        </w:rPr>
      </w:pPr>
      <w:r>
        <w:rPr>
          <w:lang w:eastAsia="en-US"/>
        </w:rPr>
        <w:t>disclosure of the confidential information is required by law.</w:t>
      </w:r>
    </w:p>
    <w:p w14:paraId="1A8988DE" w14:textId="77777777" w:rsidR="00586660" w:rsidRPr="00C83C72" w:rsidRDefault="00B91DE9" w:rsidP="0089061D">
      <w:pPr>
        <w:pStyle w:val="Heading1"/>
      </w:pPr>
      <w:r w:rsidRPr="00B91DE9">
        <w:t>Personal Data</w:t>
      </w:r>
    </w:p>
    <w:p w14:paraId="1A8988DF" w14:textId="77777777" w:rsidR="00182579" w:rsidRDefault="00B91DE9" w:rsidP="00976EAF">
      <w:pPr>
        <w:pStyle w:val="EMRPnumberedlistlevel1"/>
        <w:numPr>
          <w:ilvl w:val="0"/>
          <w:numId w:val="0"/>
        </w:numPr>
        <w:ind w:left="284"/>
      </w:pPr>
      <w:r w:rsidRPr="00FE2D3F">
        <w:t xml:space="preserve">All personal data </w:t>
      </w:r>
      <w:r w:rsidR="00FE2D3F" w:rsidRPr="00FE2D3F">
        <w:t xml:space="preserve">processed in connection with the evaluation process, </w:t>
      </w:r>
      <w:r w:rsidRPr="00FE2D3F">
        <w:t>shall be processed in accordance with Regulation (EC) No 45/2001 of the Europea</w:t>
      </w:r>
      <w:r w:rsidR="00080C39" w:rsidRPr="00FE2D3F">
        <w:t>n Parliament and of the Council</w:t>
      </w:r>
      <w:r w:rsidRPr="00FE2D3F">
        <w:t xml:space="preserve"> </w:t>
      </w:r>
      <w:r w:rsidR="00FE2D3F">
        <w:t xml:space="preserve">(18 December 2000) </w:t>
      </w:r>
      <w:r w:rsidRPr="00FE2D3F">
        <w:t xml:space="preserve">on the protection of individuals with regard to the processing of personal data by the Community institutions and bodies and on </w:t>
      </w:r>
      <w:r w:rsidR="00182579">
        <w:t>the free movement of such data.</w:t>
      </w:r>
    </w:p>
    <w:p w14:paraId="1A8988E0" w14:textId="77777777" w:rsidR="00FE2D3F" w:rsidRPr="00FE2D3F" w:rsidRDefault="009D7786" w:rsidP="00976EAF">
      <w:pPr>
        <w:pStyle w:val="EMRPnumberedlistlevel1"/>
        <w:numPr>
          <w:ilvl w:val="0"/>
          <w:numId w:val="0"/>
        </w:numPr>
        <w:ind w:left="284"/>
      </w:pPr>
      <w:r>
        <w:t>Referees</w:t>
      </w:r>
      <w:r w:rsidR="00080C39" w:rsidRPr="00FE2D3F">
        <w:t xml:space="preserve"> </w:t>
      </w:r>
      <w:r w:rsidR="00A15216">
        <w:t>have the right of recourse to</w:t>
      </w:r>
      <w:r w:rsidR="00080C39" w:rsidRPr="00FE2D3F">
        <w:t xml:space="preserve"> the European Data Protection Supervisor.</w:t>
      </w:r>
    </w:p>
    <w:p w14:paraId="1A8988E1" w14:textId="77777777" w:rsidR="00586660" w:rsidRPr="00FE2D3F" w:rsidRDefault="009D7786" w:rsidP="00976EAF">
      <w:pPr>
        <w:pStyle w:val="EMRPnumberedlistlevel1"/>
        <w:numPr>
          <w:ilvl w:val="0"/>
          <w:numId w:val="0"/>
        </w:numPr>
        <w:ind w:left="284"/>
      </w:pPr>
      <w:r>
        <w:t>They</w:t>
      </w:r>
      <w:r w:rsidR="00B91DE9" w:rsidRPr="00FE2D3F">
        <w:t xml:space="preserve"> may</w:t>
      </w:r>
      <w:r w:rsidR="00182579">
        <w:t xml:space="preserve"> also</w:t>
      </w:r>
      <w:r w:rsidR="00B91DE9" w:rsidRPr="00FE2D3F">
        <w:t xml:space="preserve">, on written request, gain access to </w:t>
      </w:r>
      <w:r>
        <w:t>their</w:t>
      </w:r>
      <w:r w:rsidR="00B91DE9" w:rsidRPr="00FE2D3F">
        <w:t xml:space="preserve"> personal da</w:t>
      </w:r>
      <w:r w:rsidR="001F1DFC" w:rsidRPr="00FE2D3F">
        <w:t>ta</w:t>
      </w:r>
      <w:r w:rsidR="002452CE" w:rsidRPr="00FE2D3F">
        <w:t xml:space="preserve"> </w:t>
      </w:r>
      <w:r w:rsidR="00A15216">
        <w:t xml:space="preserve">(and correct it) </w:t>
      </w:r>
      <w:r w:rsidR="002452CE" w:rsidRPr="00FE2D3F">
        <w:t>by contacting</w:t>
      </w:r>
      <w:r w:rsidR="00B91DE9" w:rsidRPr="00FE2D3F">
        <w:t xml:space="preserve"> </w:t>
      </w:r>
      <w:r w:rsidR="002452CE" w:rsidRPr="00FE2D3F">
        <w:t>the MSU</w:t>
      </w:r>
      <w:r w:rsidR="00B91DE9" w:rsidRPr="00FE2D3F">
        <w:t xml:space="preserve">. </w:t>
      </w:r>
    </w:p>
    <w:p w14:paraId="1A8988E2" w14:textId="77777777" w:rsidR="00586660" w:rsidRPr="00C83C72" w:rsidRDefault="001F1DFC" w:rsidP="001F1DFC">
      <w:pPr>
        <w:pStyle w:val="Heading1"/>
      </w:pPr>
      <w:r w:rsidRPr="001F1DFC">
        <w:t>Conditions</w:t>
      </w:r>
      <w:r w:rsidR="00E85F64">
        <w:t xml:space="preserve"> of Evalution</w:t>
      </w:r>
    </w:p>
    <w:p w14:paraId="1A8988E3" w14:textId="77777777" w:rsidR="001F1DFC" w:rsidRDefault="001F1DFC" w:rsidP="00976EAF">
      <w:pPr>
        <w:pStyle w:val="EMRPbodytext"/>
        <w:ind w:left="284"/>
      </w:pPr>
      <w:r>
        <w:t>All results of the evaluation are the property of EURAMET, except where industrial or intellectual property rights exist.</w:t>
      </w:r>
    </w:p>
    <w:p w14:paraId="1A8988E4" w14:textId="77777777" w:rsidR="002452CE" w:rsidRDefault="001F1DFC" w:rsidP="00976EAF">
      <w:pPr>
        <w:pStyle w:val="EMRPbodytext"/>
        <w:ind w:left="284"/>
      </w:pPr>
      <w:r>
        <w:t>EURAM</w:t>
      </w:r>
      <w:bookmarkStart w:id="2" w:name="_GoBack"/>
      <w:bookmarkEnd w:id="2"/>
      <w:r>
        <w:t>ET shall not</w:t>
      </w:r>
      <w:r w:rsidR="002452CE">
        <w:t>,</w:t>
      </w:r>
      <w:r>
        <w:t xml:space="preserve"> for any reason</w:t>
      </w:r>
      <w:r w:rsidR="0050433B">
        <w:t>,</w:t>
      </w:r>
      <w:r>
        <w:t xml:space="preserve"> be liable for damage sustained during </w:t>
      </w:r>
      <w:r w:rsidR="002452CE">
        <w:t>the evaluation.</w:t>
      </w:r>
      <w:r w:rsidR="00E85F64">
        <w:t xml:space="preserve"> In addition, t</w:t>
      </w:r>
      <w:r>
        <w:t xml:space="preserve">he provisions of </w:t>
      </w:r>
      <w:r w:rsidR="00E85F64" w:rsidRPr="003E4CF5">
        <w:t xml:space="preserve">Form 6a: </w:t>
      </w:r>
      <w:r w:rsidR="002452CE" w:rsidRPr="003E4CF5">
        <w:t xml:space="preserve">Code of Conduct and Declaration </w:t>
      </w:r>
      <w:r>
        <w:t>do not constitute an employment agreement and EURAMET is not liable to provide compensation in the event of injury or illness.</w:t>
      </w:r>
    </w:p>
    <w:p w14:paraId="1A8988E5" w14:textId="77777777" w:rsidR="0050433B" w:rsidRDefault="0050433B" w:rsidP="0050433B">
      <w:pPr>
        <w:pStyle w:val="EMRPbodytext"/>
      </w:pPr>
    </w:p>
    <w:p w14:paraId="1A8988E6" w14:textId="77777777" w:rsidR="0050433B" w:rsidRPr="0050433B" w:rsidRDefault="0050433B" w:rsidP="0050433B">
      <w:pPr>
        <w:pStyle w:val="EMRPbodytext"/>
        <w:sectPr w:rsidR="0050433B" w:rsidRPr="0050433B">
          <w:headerReference w:type="default" r:id="rId11"/>
          <w:footerReference w:type="default" r:id="rId12"/>
          <w:headerReference w:type="first" r:id="rId13"/>
          <w:footerReference w:type="first" r:id="rId14"/>
          <w:pgSz w:w="11906" w:h="16838" w:code="9"/>
          <w:pgMar w:top="1287" w:right="1134" w:bottom="709" w:left="1134" w:header="851" w:footer="28" w:gutter="0"/>
          <w:cols w:space="720"/>
          <w:titlePg/>
        </w:sectPr>
      </w:pPr>
    </w:p>
    <w:p w14:paraId="1A8988E7" w14:textId="77777777" w:rsidR="002452CE" w:rsidRDefault="002452CE" w:rsidP="002267CD">
      <w:pPr>
        <w:pStyle w:val="EMRPbodytext"/>
      </w:pPr>
      <w:r w:rsidRPr="00841E6B">
        <w:lastRenderedPageBreak/>
        <w:t xml:space="preserve">I, the undersigned, confirm that </w:t>
      </w:r>
      <w:r>
        <w:t>I</w:t>
      </w:r>
      <w:r w:rsidRPr="00841E6B">
        <w:t xml:space="preserve"> have read, understood </w:t>
      </w:r>
      <w:r>
        <w:t>and</w:t>
      </w:r>
      <w:r w:rsidRPr="00841E6B">
        <w:t xml:space="preserve"> </w:t>
      </w:r>
      <w:r w:rsidR="003E21D6" w:rsidRPr="00841E6B">
        <w:t>accept</w:t>
      </w:r>
      <w:r w:rsidRPr="00841E6B">
        <w:t xml:space="preserve"> </w:t>
      </w:r>
      <w:r w:rsidR="00841E6B" w:rsidRPr="003E4CF5">
        <w:t>Form 6a: Code of Conduct and Declaration</w:t>
      </w:r>
      <w:r w:rsidR="003E21D6">
        <w:t>.</w:t>
      </w:r>
    </w:p>
    <w:p w14:paraId="1A8988E8" w14:textId="77777777" w:rsidR="002452CE" w:rsidRDefault="002452CE" w:rsidP="002267CD">
      <w:pPr>
        <w:spacing w:line="200" w:lineRule="exact"/>
        <w:jc w:val="both"/>
      </w:pPr>
    </w:p>
    <w:p w14:paraId="1A8988E9" w14:textId="1A8CBE43" w:rsidR="002452CE" w:rsidRDefault="002452CE" w:rsidP="002267CD">
      <w:pPr>
        <w:pStyle w:val="BodyText"/>
        <w:ind w:left="214"/>
        <w:jc w:val="both"/>
      </w:pPr>
      <w:r>
        <w:rPr>
          <w:b/>
          <w:spacing w:val="-1"/>
        </w:rPr>
        <w:t>Call Title</w:t>
      </w:r>
      <w:r>
        <w:rPr>
          <w:spacing w:val="-1"/>
        </w:rPr>
        <w:t>:</w:t>
      </w:r>
      <w:r w:rsidR="00841E6B">
        <w:t xml:space="preserve">   </w:t>
      </w:r>
      <w:r w:rsidR="0050433B">
        <w:rPr>
          <w:spacing w:val="-1"/>
        </w:rPr>
        <w:t>e</w:t>
      </w:r>
      <w:r>
        <w:rPr>
          <w:spacing w:val="-1"/>
        </w:rPr>
        <w:t xml:space="preserve">.g. </w:t>
      </w:r>
      <w:r w:rsidR="000E4469">
        <w:rPr>
          <w:spacing w:val="-1"/>
        </w:rPr>
        <w:t xml:space="preserve">EMPIR </w:t>
      </w:r>
      <w:r>
        <w:rPr>
          <w:spacing w:val="-1"/>
        </w:rPr>
        <w:t>Call 201</w:t>
      </w:r>
      <w:r w:rsidR="000E4469">
        <w:rPr>
          <w:spacing w:val="-1"/>
        </w:rPr>
        <w:t>8</w:t>
      </w:r>
    </w:p>
    <w:p w14:paraId="1A8988EA" w14:textId="77777777" w:rsidR="0050433B" w:rsidRPr="00841E6B" w:rsidRDefault="0050433B" w:rsidP="002267CD">
      <w:pPr>
        <w:pStyle w:val="EMRPbodytext"/>
      </w:pPr>
      <w:r w:rsidRPr="00841E6B">
        <w:t xml:space="preserve">I declare that I am not (to my knowledge), directly or indirectly involved in any proposal in this </w:t>
      </w:r>
      <w:r w:rsidR="002267CD">
        <w:t>Call, other than th</w:t>
      </w:r>
      <w:r w:rsidRPr="00841E6B">
        <w:t xml:space="preserve">e </w:t>
      </w:r>
      <w:r w:rsidR="002267CD">
        <w:t>conflicts of inter</w:t>
      </w:r>
      <w:r w:rsidRPr="00841E6B">
        <w:t>est de</w:t>
      </w:r>
      <w:r w:rsidR="00841E6B" w:rsidRPr="00841E6B">
        <w:t>clared</w:t>
      </w:r>
      <w:r w:rsidRPr="00841E6B">
        <w:t xml:space="preserve"> below:</w:t>
      </w:r>
    </w:p>
    <w:p w14:paraId="1A8988EB" w14:textId="77777777" w:rsidR="002452CE" w:rsidRDefault="002452CE" w:rsidP="002452CE">
      <w:pPr>
        <w:spacing w:line="200" w:lineRule="exact"/>
      </w:pPr>
    </w:p>
    <w:tbl>
      <w:tblPr>
        <w:tblW w:w="9404" w:type="dxa"/>
        <w:tblInd w:w="100" w:type="dxa"/>
        <w:tblLayout w:type="fixed"/>
        <w:tblCellMar>
          <w:left w:w="0" w:type="dxa"/>
          <w:right w:w="0" w:type="dxa"/>
        </w:tblCellMar>
        <w:tblLook w:val="01E0" w:firstRow="1" w:lastRow="1" w:firstColumn="1" w:lastColumn="1" w:noHBand="0" w:noVBand="0"/>
      </w:tblPr>
      <w:tblGrid>
        <w:gridCol w:w="2376"/>
        <w:gridCol w:w="7028"/>
      </w:tblGrid>
      <w:tr w:rsidR="002452CE" w14:paraId="1A8988EE" w14:textId="77777777" w:rsidTr="002267CD">
        <w:trPr>
          <w:trHeight w:hRule="exact" w:val="590"/>
        </w:trPr>
        <w:tc>
          <w:tcPr>
            <w:tcW w:w="2376" w:type="dxa"/>
            <w:tcBorders>
              <w:top w:val="single" w:sz="5" w:space="0" w:color="000000"/>
              <w:left w:val="single" w:sz="5" w:space="0" w:color="000000"/>
              <w:bottom w:val="single" w:sz="5" w:space="0" w:color="000000"/>
              <w:right w:val="single" w:sz="5" w:space="0" w:color="000000"/>
            </w:tcBorders>
          </w:tcPr>
          <w:p w14:paraId="1A8988EC" w14:textId="77777777" w:rsidR="002452CE" w:rsidRDefault="003E21D6" w:rsidP="003E21D6">
            <w:pPr>
              <w:pStyle w:val="TableParagraph"/>
              <w:spacing w:before="118"/>
              <w:ind w:left="102" w:right="101"/>
              <w:rPr>
                <w:rFonts w:ascii="Arial" w:eastAsia="Arial" w:hAnsi="Arial" w:cs="Arial"/>
                <w:sz w:val="20"/>
                <w:szCs w:val="20"/>
              </w:rPr>
            </w:pPr>
            <w:r>
              <w:rPr>
                <w:rFonts w:ascii="Arial"/>
                <w:b/>
                <w:spacing w:val="-1"/>
                <w:sz w:val="20"/>
              </w:rPr>
              <w:t>p</w:t>
            </w:r>
            <w:r w:rsidR="002452CE">
              <w:rPr>
                <w:rFonts w:ascii="Arial"/>
                <w:b/>
                <w:spacing w:val="-1"/>
                <w:sz w:val="20"/>
              </w:rPr>
              <w:t>roposal</w:t>
            </w:r>
            <w:r w:rsidR="002452CE">
              <w:rPr>
                <w:rFonts w:ascii="Arial"/>
                <w:b/>
                <w:spacing w:val="24"/>
                <w:sz w:val="20"/>
              </w:rPr>
              <w:t xml:space="preserve"> </w:t>
            </w:r>
            <w:r w:rsidR="00841E6B">
              <w:rPr>
                <w:rFonts w:ascii="Arial"/>
                <w:b/>
                <w:sz w:val="20"/>
              </w:rPr>
              <w:t>or</w:t>
            </w:r>
            <w:r w:rsidR="002452CE">
              <w:rPr>
                <w:rFonts w:ascii="Arial"/>
                <w:b/>
                <w:spacing w:val="23"/>
                <w:sz w:val="20"/>
              </w:rPr>
              <w:t xml:space="preserve"> </w:t>
            </w:r>
            <w:r>
              <w:rPr>
                <w:rFonts w:ascii="Arial"/>
                <w:b/>
                <w:spacing w:val="-1"/>
                <w:sz w:val="20"/>
              </w:rPr>
              <w:t>project</w:t>
            </w:r>
            <w:r w:rsidR="002452CE">
              <w:rPr>
                <w:rFonts w:ascii="Arial"/>
                <w:b/>
                <w:spacing w:val="21"/>
                <w:sz w:val="20"/>
              </w:rPr>
              <w:t xml:space="preserve"> </w:t>
            </w:r>
            <w:r w:rsidR="002452CE">
              <w:rPr>
                <w:rFonts w:ascii="Arial"/>
                <w:b/>
                <w:spacing w:val="-1"/>
                <w:sz w:val="20"/>
              </w:rPr>
              <w:t>number</w:t>
            </w:r>
          </w:p>
        </w:tc>
        <w:tc>
          <w:tcPr>
            <w:tcW w:w="7028" w:type="dxa"/>
            <w:tcBorders>
              <w:top w:val="single" w:sz="5" w:space="0" w:color="000000"/>
              <w:left w:val="single" w:sz="5" w:space="0" w:color="000000"/>
              <w:bottom w:val="single" w:sz="5" w:space="0" w:color="000000"/>
              <w:right w:val="single" w:sz="5" w:space="0" w:color="000000"/>
            </w:tcBorders>
          </w:tcPr>
          <w:p w14:paraId="1A8988ED" w14:textId="77777777" w:rsidR="002452CE" w:rsidRDefault="00841E6B" w:rsidP="00865BE1">
            <w:pPr>
              <w:pStyle w:val="TableParagraph"/>
              <w:spacing w:before="118"/>
              <w:ind w:left="102"/>
              <w:rPr>
                <w:rFonts w:ascii="Arial" w:eastAsia="Arial" w:hAnsi="Arial" w:cs="Arial"/>
                <w:sz w:val="20"/>
                <w:szCs w:val="20"/>
              </w:rPr>
            </w:pPr>
            <w:r>
              <w:rPr>
                <w:rFonts w:ascii="Arial"/>
                <w:b/>
                <w:spacing w:val="-1"/>
                <w:sz w:val="20"/>
              </w:rPr>
              <w:t>c</w:t>
            </w:r>
            <w:r w:rsidR="002452CE">
              <w:rPr>
                <w:rFonts w:ascii="Arial"/>
                <w:b/>
                <w:spacing w:val="-1"/>
                <w:sz w:val="20"/>
              </w:rPr>
              <w:t>onflict of interest</w:t>
            </w:r>
          </w:p>
        </w:tc>
      </w:tr>
      <w:tr w:rsidR="002452CE" w14:paraId="1A8988F1" w14:textId="77777777" w:rsidTr="002267CD">
        <w:trPr>
          <w:trHeight w:hRule="exact" w:val="300"/>
        </w:trPr>
        <w:tc>
          <w:tcPr>
            <w:tcW w:w="2376" w:type="dxa"/>
            <w:tcBorders>
              <w:top w:val="single" w:sz="5" w:space="0" w:color="000000"/>
              <w:left w:val="single" w:sz="5" w:space="0" w:color="000000"/>
              <w:bottom w:val="single" w:sz="5" w:space="0" w:color="000000"/>
              <w:right w:val="single" w:sz="5" w:space="0" w:color="000000"/>
            </w:tcBorders>
          </w:tcPr>
          <w:p w14:paraId="1A8988EF" w14:textId="77777777" w:rsidR="002452CE" w:rsidRDefault="002452CE" w:rsidP="00865BE1"/>
        </w:tc>
        <w:tc>
          <w:tcPr>
            <w:tcW w:w="7028" w:type="dxa"/>
            <w:tcBorders>
              <w:top w:val="single" w:sz="5" w:space="0" w:color="000000"/>
              <w:left w:val="single" w:sz="5" w:space="0" w:color="000000"/>
              <w:bottom w:val="single" w:sz="5" w:space="0" w:color="000000"/>
              <w:right w:val="single" w:sz="5" w:space="0" w:color="000000"/>
            </w:tcBorders>
          </w:tcPr>
          <w:p w14:paraId="1A8988F0" w14:textId="77777777" w:rsidR="002452CE" w:rsidRDefault="002452CE" w:rsidP="00865BE1"/>
        </w:tc>
      </w:tr>
      <w:tr w:rsidR="002452CE" w14:paraId="1A8988F4" w14:textId="77777777" w:rsidTr="002267CD">
        <w:trPr>
          <w:trHeight w:hRule="exact" w:val="300"/>
        </w:trPr>
        <w:tc>
          <w:tcPr>
            <w:tcW w:w="2376" w:type="dxa"/>
            <w:tcBorders>
              <w:top w:val="single" w:sz="5" w:space="0" w:color="000000"/>
              <w:left w:val="single" w:sz="5" w:space="0" w:color="000000"/>
              <w:bottom w:val="single" w:sz="5" w:space="0" w:color="000000"/>
              <w:right w:val="single" w:sz="5" w:space="0" w:color="000000"/>
            </w:tcBorders>
          </w:tcPr>
          <w:p w14:paraId="1A8988F2" w14:textId="77777777" w:rsidR="002452CE" w:rsidRDefault="002452CE" w:rsidP="00865BE1"/>
        </w:tc>
        <w:tc>
          <w:tcPr>
            <w:tcW w:w="7028" w:type="dxa"/>
            <w:tcBorders>
              <w:top w:val="single" w:sz="5" w:space="0" w:color="000000"/>
              <w:left w:val="single" w:sz="5" w:space="0" w:color="000000"/>
              <w:bottom w:val="single" w:sz="5" w:space="0" w:color="000000"/>
              <w:right w:val="single" w:sz="5" w:space="0" w:color="000000"/>
            </w:tcBorders>
          </w:tcPr>
          <w:p w14:paraId="1A8988F3" w14:textId="77777777" w:rsidR="002452CE" w:rsidRDefault="002452CE" w:rsidP="00865BE1"/>
        </w:tc>
      </w:tr>
      <w:tr w:rsidR="002452CE" w14:paraId="1A8988F7" w14:textId="77777777" w:rsidTr="002267CD">
        <w:trPr>
          <w:trHeight w:hRule="exact" w:val="300"/>
        </w:trPr>
        <w:tc>
          <w:tcPr>
            <w:tcW w:w="2376" w:type="dxa"/>
            <w:tcBorders>
              <w:top w:val="single" w:sz="5" w:space="0" w:color="000000"/>
              <w:left w:val="single" w:sz="5" w:space="0" w:color="000000"/>
              <w:bottom w:val="single" w:sz="5" w:space="0" w:color="000000"/>
              <w:right w:val="single" w:sz="5" w:space="0" w:color="000000"/>
            </w:tcBorders>
          </w:tcPr>
          <w:p w14:paraId="1A8988F5" w14:textId="77777777" w:rsidR="002452CE" w:rsidRDefault="002452CE" w:rsidP="00865BE1"/>
        </w:tc>
        <w:tc>
          <w:tcPr>
            <w:tcW w:w="7028" w:type="dxa"/>
            <w:tcBorders>
              <w:top w:val="single" w:sz="5" w:space="0" w:color="000000"/>
              <w:left w:val="single" w:sz="5" w:space="0" w:color="000000"/>
              <w:bottom w:val="single" w:sz="5" w:space="0" w:color="000000"/>
              <w:right w:val="single" w:sz="5" w:space="0" w:color="000000"/>
            </w:tcBorders>
          </w:tcPr>
          <w:p w14:paraId="1A8988F6" w14:textId="77777777" w:rsidR="002452CE" w:rsidRDefault="002452CE" w:rsidP="00865BE1"/>
        </w:tc>
      </w:tr>
      <w:tr w:rsidR="002452CE" w14:paraId="1A8988FA" w14:textId="77777777" w:rsidTr="002267CD">
        <w:trPr>
          <w:trHeight w:hRule="exact" w:val="300"/>
        </w:trPr>
        <w:tc>
          <w:tcPr>
            <w:tcW w:w="2376" w:type="dxa"/>
            <w:tcBorders>
              <w:top w:val="single" w:sz="5" w:space="0" w:color="000000"/>
              <w:left w:val="single" w:sz="5" w:space="0" w:color="000000"/>
              <w:bottom w:val="single" w:sz="5" w:space="0" w:color="000000"/>
              <w:right w:val="single" w:sz="5" w:space="0" w:color="000000"/>
            </w:tcBorders>
          </w:tcPr>
          <w:p w14:paraId="1A8988F8" w14:textId="77777777" w:rsidR="002452CE" w:rsidRDefault="002452CE" w:rsidP="00865BE1"/>
        </w:tc>
        <w:tc>
          <w:tcPr>
            <w:tcW w:w="7028" w:type="dxa"/>
            <w:tcBorders>
              <w:top w:val="single" w:sz="5" w:space="0" w:color="000000"/>
              <w:left w:val="single" w:sz="5" w:space="0" w:color="000000"/>
              <w:bottom w:val="single" w:sz="5" w:space="0" w:color="000000"/>
              <w:right w:val="single" w:sz="5" w:space="0" w:color="000000"/>
            </w:tcBorders>
          </w:tcPr>
          <w:p w14:paraId="1A8988F9" w14:textId="77777777" w:rsidR="002452CE" w:rsidRDefault="002452CE" w:rsidP="00865BE1"/>
        </w:tc>
      </w:tr>
      <w:tr w:rsidR="002452CE" w14:paraId="1A8988FD" w14:textId="77777777" w:rsidTr="002267CD">
        <w:trPr>
          <w:trHeight w:hRule="exact" w:val="300"/>
        </w:trPr>
        <w:tc>
          <w:tcPr>
            <w:tcW w:w="2376" w:type="dxa"/>
            <w:tcBorders>
              <w:top w:val="single" w:sz="5" w:space="0" w:color="000000"/>
              <w:left w:val="single" w:sz="5" w:space="0" w:color="000000"/>
              <w:bottom w:val="single" w:sz="5" w:space="0" w:color="000000"/>
              <w:right w:val="single" w:sz="5" w:space="0" w:color="000000"/>
            </w:tcBorders>
          </w:tcPr>
          <w:p w14:paraId="1A8988FB" w14:textId="77777777" w:rsidR="002452CE" w:rsidRDefault="002452CE" w:rsidP="00865BE1"/>
        </w:tc>
        <w:tc>
          <w:tcPr>
            <w:tcW w:w="7028" w:type="dxa"/>
            <w:tcBorders>
              <w:top w:val="single" w:sz="5" w:space="0" w:color="000000"/>
              <w:left w:val="single" w:sz="5" w:space="0" w:color="000000"/>
              <w:bottom w:val="single" w:sz="5" w:space="0" w:color="000000"/>
              <w:right w:val="single" w:sz="5" w:space="0" w:color="000000"/>
            </w:tcBorders>
          </w:tcPr>
          <w:p w14:paraId="1A8988FC" w14:textId="77777777" w:rsidR="002452CE" w:rsidRDefault="002452CE" w:rsidP="00865BE1"/>
        </w:tc>
      </w:tr>
      <w:tr w:rsidR="002452CE" w14:paraId="1A898900" w14:textId="77777777" w:rsidTr="002267CD">
        <w:trPr>
          <w:trHeight w:hRule="exact" w:val="300"/>
        </w:trPr>
        <w:tc>
          <w:tcPr>
            <w:tcW w:w="2376" w:type="dxa"/>
            <w:tcBorders>
              <w:top w:val="single" w:sz="5" w:space="0" w:color="000000"/>
              <w:left w:val="single" w:sz="5" w:space="0" w:color="000000"/>
              <w:bottom w:val="single" w:sz="5" w:space="0" w:color="000000"/>
              <w:right w:val="single" w:sz="5" w:space="0" w:color="000000"/>
            </w:tcBorders>
          </w:tcPr>
          <w:p w14:paraId="1A8988FE" w14:textId="77777777" w:rsidR="002452CE" w:rsidRDefault="002452CE" w:rsidP="00865BE1"/>
        </w:tc>
        <w:tc>
          <w:tcPr>
            <w:tcW w:w="7028" w:type="dxa"/>
            <w:tcBorders>
              <w:top w:val="single" w:sz="5" w:space="0" w:color="000000"/>
              <w:left w:val="single" w:sz="5" w:space="0" w:color="000000"/>
              <w:bottom w:val="single" w:sz="5" w:space="0" w:color="000000"/>
              <w:right w:val="single" w:sz="5" w:space="0" w:color="000000"/>
            </w:tcBorders>
          </w:tcPr>
          <w:p w14:paraId="1A8988FF" w14:textId="77777777" w:rsidR="002452CE" w:rsidRDefault="002452CE" w:rsidP="00865BE1"/>
        </w:tc>
      </w:tr>
      <w:tr w:rsidR="002452CE" w14:paraId="1A898903" w14:textId="77777777" w:rsidTr="002267CD">
        <w:trPr>
          <w:trHeight w:hRule="exact" w:val="300"/>
        </w:trPr>
        <w:tc>
          <w:tcPr>
            <w:tcW w:w="2376" w:type="dxa"/>
            <w:tcBorders>
              <w:top w:val="single" w:sz="5" w:space="0" w:color="000000"/>
              <w:left w:val="single" w:sz="5" w:space="0" w:color="000000"/>
              <w:bottom w:val="single" w:sz="5" w:space="0" w:color="000000"/>
              <w:right w:val="single" w:sz="5" w:space="0" w:color="000000"/>
            </w:tcBorders>
          </w:tcPr>
          <w:p w14:paraId="1A898901" w14:textId="77777777" w:rsidR="002452CE" w:rsidRDefault="002452CE" w:rsidP="00865BE1"/>
        </w:tc>
        <w:tc>
          <w:tcPr>
            <w:tcW w:w="7028" w:type="dxa"/>
            <w:tcBorders>
              <w:top w:val="single" w:sz="5" w:space="0" w:color="000000"/>
              <w:left w:val="single" w:sz="5" w:space="0" w:color="000000"/>
              <w:bottom w:val="single" w:sz="5" w:space="0" w:color="000000"/>
              <w:right w:val="single" w:sz="5" w:space="0" w:color="000000"/>
            </w:tcBorders>
          </w:tcPr>
          <w:p w14:paraId="1A898902" w14:textId="77777777" w:rsidR="002452CE" w:rsidRDefault="002452CE" w:rsidP="00865BE1"/>
        </w:tc>
      </w:tr>
      <w:tr w:rsidR="002452CE" w14:paraId="1A898906" w14:textId="77777777" w:rsidTr="002267CD">
        <w:trPr>
          <w:trHeight w:hRule="exact" w:val="300"/>
        </w:trPr>
        <w:tc>
          <w:tcPr>
            <w:tcW w:w="2376" w:type="dxa"/>
            <w:tcBorders>
              <w:top w:val="single" w:sz="5" w:space="0" w:color="000000"/>
              <w:left w:val="single" w:sz="5" w:space="0" w:color="000000"/>
              <w:bottom w:val="single" w:sz="5" w:space="0" w:color="000000"/>
              <w:right w:val="single" w:sz="5" w:space="0" w:color="000000"/>
            </w:tcBorders>
          </w:tcPr>
          <w:p w14:paraId="1A898904" w14:textId="77777777" w:rsidR="002452CE" w:rsidRDefault="002452CE" w:rsidP="00865BE1"/>
        </w:tc>
        <w:tc>
          <w:tcPr>
            <w:tcW w:w="7028" w:type="dxa"/>
            <w:tcBorders>
              <w:top w:val="single" w:sz="5" w:space="0" w:color="000000"/>
              <w:left w:val="single" w:sz="5" w:space="0" w:color="000000"/>
              <w:bottom w:val="single" w:sz="5" w:space="0" w:color="000000"/>
              <w:right w:val="single" w:sz="5" w:space="0" w:color="000000"/>
            </w:tcBorders>
          </w:tcPr>
          <w:p w14:paraId="1A898905" w14:textId="77777777" w:rsidR="002452CE" w:rsidRDefault="002452CE" w:rsidP="00865BE1"/>
        </w:tc>
      </w:tr>
    </w:tbl>
    <w:p w14:paraId="1A898907" w14:textId="77777777" w:rsidR="002452CE" w:rsidRDefault="002452CE" w:rsidP="002452CE">
      <w:pPr>
        <w:spacing w:line="200" w:lineRule="exact"/>
      </w:pPr>
    </w:p>
    <w:p w14:paraId="1A898908" w14:textId="77777777" w:rsidR="002452CE" w:rsidRDefault="002452CE" w:rsidP="002267CD">
      <w:pPr>
        <w:pStyle w:val="EMRPbodytext"/>
      </w:pPr>
      <w:r w:rsidRPr="00841E6B">
        <w:t xml:space="preserve">If I later discover any additional </w:t>
      </w:r>
      <w:r w:rsidR="0050433B" w:rsidRPr="00841E6B">
        <w:t>c</w:t>
      </w:r>
      <w:r w:rsidRPr="00841E6B">
        <w:t xml:space="preserve">onflicts of </w:t>
      </w:r>
      <w:r w:rsidR="0050433B" w:rsidRPr="00841E6B">
        <w:t>i</w:t>
      </w:r>
      <w:r w:rsidRPr="00841E6B">
        <w:t xml:space="preserve">nterest I will update this </w:t>
      </w:r>
      <w:r w:rsidR="0050433B" w:rsidRPr="00841E6B">
        <w:t>d</w:t>
      </w:r>
      <w:r w:rsidRPr="00841E6B">
        <w:t xml:space="preserve">eclaration </w:t>
      </w:r>
      <w:r w:rsidR="0050433B" w:rsidRPr="00841E6B">
        <w:t>and contact the MSU</w:t>
      </w:r>
      <w:r w:rsidR="0050433B">
        <w:t xml:space="preserve"> </w:t>
      </w:r>
      <w:r w:rsidR="002267CD">
        <w:t>(</w:t>
      </w:r>
      <w:hyperlink r:id="rId15" w:history="1">
        <w:r w:rsidR="002267CD" w:rsidRPr="002A7BFB">
          <w:rPr>
            <w:rStyle w:val="Hyperlink"/>
          </w:rPr>
          <w:t>msu@npl.co.uk</w:t>
        </w:r>
      </w:hyperlink>
      <w:r w:rsidR="002267CD">
        <w:rPr>
          <w:rStyle w:val="Hyperlink"/>
        </w:rPr>
        <w:t>)</w:t>
      </w:r>
      <w:r w:rsidR="0050079A" w:rsidRPr="0050079A">
        <w:t xml:space="preserve"> </w:t>
      </w:r>
      <w:r w:rsidR="0050079A">
        <w:t>i</w:t>
      </w:r>
      <w:r w:rsidR="0050079A" w:rsidRPr="00841E6B">
        <w:t>mmediately</w:t>
      </w:r>
      <w:r w:rsidR="0050079A">
        <w:t>.</w:t>
      </w:r>
    </w:p>
    <w:p w14:paraId="1A898909" w14:textId="77777777" w:rsidR="00841E6B" w:rsidRDefault="00841E6B" w:rsidP="002267CD">
      <w:pPr>
        <w:pStyle w:val="EMRPbodytext"/>
      </w:pPr>
      <w:r>
        <w:t>I</w:t>
      </w:r>
      <w:r w:rsidRPr="00841E6B">
        <w:t xml:space="preserve"> accept responsibility for maintaining the confidentiality of a</w:t>
      </w:r>
      <w:r w:rsidR="00500B7D">
        <w:t>ll</w:t>
      </w:r>
      <w:r w:rsidRPr="00841E6B">
        <w:t xml:space="preserve"> documents </w:t>
      </w:r>
      <w:r>
        <w:t>or</w:t>
      </w:r>
      <w:r w:rsidRPr="00841E6B">
        <w:t xml:space="preserve"> electronic files </w:t>
      </w:r>
      <w:r>
        <w:t xml:space="preserve">used </w:t>
      </w:r>
      <w:r w:rsidR="0050079A">
        <w:t>in</w:t>
      </w:r>
      <w:r>
        <w:t xml:space="preserve"> the evaluation process</w:t>
      </w:r>
      <w:r w:rsidRPr="00841E6B">
        <w:t xml:space="preserve"> </w:t>
      </w:r>
      <w:r>
        <w:t>and</w:t>
      </w:r>
      <w:r w:rsidRPr="00841E6B">
        <w:t xml:space="preserve"> </w:t>
      </w:r>
      <w:r>
        <w:t>for</w:t>
      </w:r>
      <w:r w:rsidRPr="00841E6B">
        <w:t xml:space="preserve"> erasing </w:t>
      </w:r>
      <w:r>
        <w:t>or</w:t>
      </w:r>
      <w:r w:rsidRPr="00841E6B">
        <w:t xml:space="preserve"> destroying </w:t>
      </w:r>
      <w:r>
        <w:t>all</w:t>
      </w:r>
      <w:r w:rsidRPr="00841E6B">
        <w:t xml:space="preserve"> documents </w:t>
      </w:r>
      <w:r>
        <w:t>and</w:t>
      </w:r>
      <w:r w:rsidRPr="00841E6B">
        <w:t xml:space="preserve"> files </w:t>
      </w:r>
      <w:r>
        <w:t>upon</w:t>
      </w:r>
      <w:r w:rsidRPr="00841E6B">
        <w:t xml:space="preserve"> completing </w:t>
      </w:r>
      <w:r w:rsidR="0050079A">
        <w:t>my</w:t>
      </w:r>
      <w:r w:rsidRPr="00841E6B">
        <w:t xml:space="preserve"> evaluation.</w:t>
      </w:r>
    </w:p>
    <w:p w14:paraId="1A89890A" w14:textId="77777777" w:rsidR="002452CE" w:rsidRDefault="00841E6B" w:rsidP="002267CD">
      <w:pPr>
        <w:pStyle w:val="EMRPbodytext"/>
      </w:pPr>
      <w:r>
        <w:t>I</w:t>
      </w:r>
      <w:r w:rsidR="002452CE" w:rsidRPr="00841E6B">
        <w:t xml:space="preserve"> </w:t>
      </w:r>
      <w:r w:rsidR="002452CE">
        <w:t>will</w:t>
      </w:r>
      <w:r w:rsidR="002452CE" w:rsidRPr="00841E6B">
        <w:t xml:space="preserve"> </w:t>
      </w:r>
      <w:r w:rsidR="002452CE">
        <w:t>not</w:t>
      </w:r>
      <w:r w:rsidR="002452CE" w:rsidRPr="00841E6B">
        <w:t xml:space="preserve"> </w:t>
      </w:r>
      <w:r>
        <w:t>disclose</w:t>
      </w:r>
      <w:r w:rsidR="002452CE" w:rsidRPr="00841E6B">
        <w:t xml:space="preserve"> detail</w:t>
      </w:r>
      <w:r w:rsidRPr="00841E6B">
        <w:t>s</w:t>
      </w:r>
      <w:r w:rsidR="002452CE" w:rsidRPr="00841E6B">
        <w:t xml:space="preserve"> </w:t>
      </w:r>
      <w:r w:rsidR="002452CE">
        <w:t>of</w:t>
      </w:r>
      <w:r w:rsidR="002452CE" w:rsidRPr="00841E6B">
        <w:t xml:space="preserve"> </w:t>
      </w:r>
      <w:r w:rsidR="002452CE">
        <w:t>the</w:t>
      </w:r>
      <w:r w:rsidR="002452CE" w:rsidRPr="00841E6B">
        <w:t xml:space="preserve"> proposal(s) or </w:t>
      </w:r>
      <w:r w:rsidRPr="00841E6B">
        <w:t>project</w:t>
      </w:r>
      <w:r w:rsidR="002452CE" w:rsidRPr="00841E6B">
        <w:t xml:space="preserve">(s), </w:t>
      </w:r>
      <w:r w:rsidR="002452CE">
        <w:t>the</w:t>
      </w:r>
      <w:r w:rsidR="002452CE" w:rsidRPr="00841E6B">
        <w:t xml:space="preserve"> </w:t>
      </w:r>
      <w:r w:rsidR="002452CE">
        <w:t>evaluation</w:t>
      </w:r>
      <w:r w:rsidR="002452CE" w:rsidRPr="00841E6B">
        <w:t xml:space="preserve"> process or </w:t>
      </w:r>
      <w:r w:rsidR="002452CE">
        <w:t>its</w:t>
      </w:r>
      <w:r w:rsidR="002452CE" w:rsidRPr="00841E6B">
        <w:t xml:space="preserve"> outcomes, </w:t>
      </w:r>
      <w:r w:rsidR="002452CE">
        <w:t>or</w:t>
      </w:r>
      <w:r w:rsidR="002452CE" w:rsidRPr="00841E6B">
        <w:t xml:space="preserve"> </w:t>
      </w:r>
      <w:r>
        <w:t>other</w:t>
      </w:r>
      <w:r w:rsidR="002452CE" w:rsidRPr="00841E6B">
        <w:t xml:space="preserve"> </w:t>
      </w:r>
      <w:r w:rsidRPr="00841E6B">
        <w:t>r</w:t>
      </w:r>
      <w:r w:rsidR="002452CE" w:rsidRPr="00841E6B">
        <w:t>eferee</w:t>
      </w:r>
      <w:r w:rsidR="009D7786">
        <w:t>’</w:t>
      </w:r>
      <w:r w:rsidR="002452CE" w:rsidRPr="00841E6B">
        <w:t>s identities without written approval</w:t>
      </w:r>
      <w:r w:rsidRPr="00841E6B">
        <w:t xml:space="preserve"> </w:t>
      </w:r>
      <w:r w:rsidR="002452CE" w:rsidRPr="00841E6B">
        <w:t>f</w:t>
      </w:r>
      <w:r w:rsidRPr="00841E6B">
        <w:t>rom</w:t>
      </w:r>
      <w:r w:rsidR="002452CE" w:rsidRPr="00841E6B">
        <w:t xml:space="preserve"> EURAMET.</w:t>
      </w:r>
    </w:p>
    <w:p w14:paraId="1A89890B" w14:textId="77777777" w:rsidR="002452CE" w:rsidRDefault="002452CE" w:rsidP="002267CD">
      <w:pPr>
        <w:pStyle w:val="EMRPbodytext"/>
      </w:pPr>
      <w:r>
        <w:t>I</w:t>
      </w:r>
      <w:r w:rsidRPr="00841E6B">
        <w:t xml:space="preserve"> agree to the use of my personal data for the purpose of the evaluation and according to the provisions</w:t>
      </w:r>
      <w:r>
        <w:t xml:space="preserve"> set</w:t>
      </w:r>
      <w:r w:rsidRPr="00841E6B">
        <w:t xml:space="preserve"> </w:t>
      </w:r>
      <w:r>
        <w:t>out</w:t>
      </w:r>
      <w:r w:rsidRPr="00841E6B">
        <w:t xml:space="preserve"> </w:t>
      </w:r>
      <w:r>
        <w:t>in</w:t>
      </w:r>
      <w:r w:rsidRPr="00841E6B">
        <w:t xml:space="preserve"> </w:t>
      </w:r>
      <w:r w:rsidR="00841E6B" w:rsidRPr="003E4CF5">
        <w:t>Form 6a: Code of Conduct and Declaration</w:t>
      </w:r>
      <w:r w:rsidRPr="00841E6B">
        <w:t>.</w:t>
      </w:r>
    </w:p>
    <w:p w14:paraId="1A89890C" w14:textId="77777777" w:rsidR="002452CE" w:rsidRPr="00841E6B" w:rsidRDefault="002452CE" w:rsidP="002267CD">
      <w:pPr>
        <w:spacing w:line="200" w:lineRule="exact"/>
        <w:jc w:val="both"/>
      </w:pPr>
    </w:p>
    <w:p w14:paraId="1A89890D" w14:textId="77777777" w:rsidR="002452CE" w:rsidRDefault="002452CE" w:rsidP="002452CE">
      <w:pPr>
        <w:spacing w:line="200" w:lineRule="exact"/>
      </w:pPr>
    </w:p>
    <w:p w14:paraId="1A89890E" w14:textId="77777777" w:rsidR="002452CE" w:rsidRDefault="002452CE" w:rsidP="002452CE">
      <w:pPr>
        <w:spacing w:line="200" w:lineRule="exact"/>
      </w:pPr>
    </w:p>
    <w:p w14:paraId="1A89890F" w14:textId="77777777" w:rsidR="002452CE" w:rsidRDefault="002452CE" w:rsidP="002452CE">
      <w:pPr>
        <w:pStyle w:val="BodyText"/>
        <w:ind w:left="214"/>
        <w:jc w:val="both"/>
      </w:pPr>
      <w:r>
        <w:rPr>
          <w:spacing w:val="-1"/>
        </w:rPr>
        <w:t>Signed:</w:t>
      </w:r>
    </w:p>
    <w:p w14:paraId="1A898910" w14:textId="77777777" w:rsidR="002452CE" w:rsidRDefault="002452CE" w:rsidP="002452CE">
      <w:pPr>
        <w:spacing w:line="200" w:lineRule="exact"/>
      </w:pPr>
    </w:p>
    <w:p w14:paraId="1A898911" w14:textId="77777777" w:rsidR="00500B7D" w:rsidRDefault="00500B7D" w:rsidP="002452CE">
      <w:pPr>
        <w:spacing w:line="200" w:lineRule="exact"/>
      </w:pPr>
    </w:p>
    <w:p w14:paraId="1A898912" w14:textId="77777777" w:rsidR="00500B7D" w:rsidRDefault="00500B7D" w:rsidP="002452CE">
      <w:pPr>
        <w:spacing w:line="200" w:lineRule="exact"/>
      </w:pPr>
    </w:p>
    <w:p w14:paraId="1A898913" w14:textId="77777777" w:rsidR="002452CE" w:rsidRDefault="002452CE" w:rsidP="00841E6B">
      <w:pPr>
        <w:spacing w:line="200" w:lineRule="exact"/>
      </w:pPr>
    </w:p>
    <w:p w14:paraId="1A898914" w14:textId="77777777" w:rsidR="00841E6B" w:rsidRDefault="00841E6B" w:rsidP="00841E6B">
      <w:pPr>
        <w:spacing w:line="200" w:lineRule="exact"/>
      </w:pPr>
    </w:p>
    <w:p w14:paraId="1A898915" w14:textId="77777777" w:rsidR="00841E6B" w:rsidRPr="00841E6B" w:rsidRDefault="00841E6B" w:rsidP="00841E6B">
      <w:pPr>
        <w:spacing w:line="200" w:lineRule="exact"/>
      </w:pPr>
    </w:p>
    <w:p w14:paraId="1A898916" w14:textId="77777777" w:rsidR="002452CE" w:rsidRDefault="002452CE" w:rsidP="002452CE">
      <w:pPr>
        <w:pStyle w:val="BodyText"/>
        <w:ind w:left="214"/>
        <w:jc w:val="both"/>
        <w:rPr>
          <w:spacing w:val="-1"/>
        </w:rPr>
      </w:pPr>
      <w:r>
        <w:rPr>
          <w:spacing w:val="-1"/>
        </w:rPr>
        <w:t>Name:</w:t>
      </w:r>
    </w:p>
    <w:p w14:paraId="1A898917" w14:textId="77777777" w:rsidR="00841E6B" w:rsidRDefault="00841E6B" w:rsidP="00841E6B">
      <w:pPr>
        <w:pStyle w:val="BodyText"/>
        <w:jc w:val="both"/>
        <w:rPr>
          <w:spacing w:val="-1"/>
        </w:rPr>
      </w:pPr>
    </w:p>
    <w:p w14:paraId="1A898918" w14:textId="77777777" w:rsidR="00841E6B" w:rsidRDefault="00841E6B" w:rsidP="00841E6B">
      <w:pPr>
        <w:pStyle w:val="BodyText"/>
        <w:jc w:val="both"/>
      </w:pPr>
    </w:p>
    <w:p w14:paraId="1A898919" w14:textId="77777777" w:rsidR="002452CE" w:rsidRDefault="002452CE" w:rsidP="002452CE">
      <w:pPr>
        <w:pStyle w:val="BodyText"/>
        <w:spacing w:before="120"/>
        <w:ind w:left="214"/>
        <w:jc w:val="both"/>
      </w:pPr>
      <w:r>
        <w:t>Date:</w:t>
      </w:r>
    </w:p>
    <w:p w14:paraId="1A89891A" w14:textId="77777777" w:rsidR="002452CE" w:rsidRPr="00C83C72" w:rsidRDefault="002452CE" w:rsidP="001F1DFC">
      <w:pPr>
        <w:pStyle w:val="EMRPbodytext"/>
      </w:pPr>
    </w:p>
    <w:sectPr w:rsidR="002452CE" w:rsidRPr="00C83C72">
      <w:headerReference w:type="first" r:id="rId16"/>
      <w:pgSz w:w="11906" w:h="16838" w:code="9"/>
      <w:pgMar w:top="1287" w:right="1134" w:bottom="709" w:left="1134" w:header="851" w:footer="2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9891D" w14:textId="77777777" w:rsidR="006D79DF" w:rsidRDefault="006D79DF">
      <w:r>
        <w:separator/>
      </w:r>
    </w:p>
  </w:endnote>
  <w:endnote w:type="continuationSeparator" w:id="0">
    <w:p w14:paraId="1A89891E" w14:textId="77777777" w:rsidR="006D79DF" w:rsidRDefault="006D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7" w:type="dxa"/>
      <w:tblInd w:w="-6" w:type="dxa"/>
      <w:tblCellMar>
        <w:left w:w="70" w:type="dxa"/>
        <w:right w:w="70" w:type="dxa"/>
      </w:tblCellMar>
      <w:tblLook w:val="0000" w:firstRow="0" w:lastRow="0" w:firstColumn="0" w:lastColumn="0" w:noHBand="0" w:noVBand="0"/>
    </w:tblPr>
    <w:tblGrid>
      <w:gridCol w:w="4187"/>
      <w:gridCol w:w="1559"/>
      <w:gridCol w:w="2977"/>
      <w:gridCol w:w="1134"/>
    </w:tblGrid>
    <w:tr w:rsidR="006D79DF" w14:paraId="1A898925" w14:textId="77777777">
      <w:tc>
        <w:tcPr>
          <w:tcW w:w="4187" w:type="dxa"/>
        </w:tcPr>
        <w:p w14:paraId="1A898922" w14:textId="77777777" w:rsidR="006D79DF" w:rsidRDefault="006D79DF">
          <w:pPr>
            <w:pStyle w:val="Footer"/>
            <w:rPr>
              <w:rFonts w:cs="Arial"/>
              <w:snapToGrid w:val="0"/>
              <w:lang w:val="en-GB"/>
            </w:rPr>
          </w:pPr>
        </w:p>
      </w:tc>
      <w:tc>
        <w:tcPr>
          <w:tcW w:w="1559" w:type="dxa"/>
          <w:vAlign w:val="center"/>
        </w:tcPr>
        <w:p w14:paraId="1A898923" w14:textId="77777777" w:rsidR="006D79DF" w:rsidRDefault="006D79DF">
          <w:pPr>
            <w:pStyle w:val="Footer"/>
            <w:jc w:val="center"/>
            <w:rPr>
              <w:rFonts w:cs="Arial"/>
              <w:snapToGrid w:val="0"/>
              <w:lang w:val="en-GB"/>
            </w:rPr>
          </w:pPr>
        </w:p>
      </w:tc>
      <w:tc>
        <w:tcPr>
          <w:tcW w:w="4111" w:type="dxa"/>
          <w:gridSpan w:val="2"/>
        </w:tcPr>
        <w:p w14:paraId="1A898924" w14:textId="77777777" w:rsidR="006D79DF" w:rsidRDefault="006D79DF">
          <w:pPr>
            <w:pStyle w:val="Footer"/>
            <w:rPr>
              <w:rFonts w:cs="Arial"/>
              <w:snapToGrid w:val="0"/>
              <w:lang w:val="en-GB"/>
            </w:rPr>
          </w:pPr>
        </w:p>
      </w:tc>
    </w:tr>
    <w:tr w:rsidR="0025381F" w14:paraId="1A89892B" w14:textId="77777777">
      <w:trPr>
        <w:cantSplit/>
        <w:trHeight w:val="278"/>
      </w:trPr>
      <w:tc>
        <w:tcPr>
          <w:tcW w:w="4187" w:type="dxa"/>
          <w:vMerge w:val="restart"/>
        </w:tcPr>
        <w:p w14:paraId="1A898926" w14:textId="77777777" w:rsidR="0025381F" w:rsidRDefault="0025381F" w:rsidP="0025381F">
          <w:pPr>
            <w:pStyle w:val="Footer"/>
            <w:spacing w:after="60"/>
            <w:rPr>
              <w:rFonts w:cs="Arial"/>
              <w:snapToGrid w:val="0"/>
              <w:lang w:val="en-GB"/>
            </w:rPr>
          </w:pPr>
          <w:r>
            <w:rPr>
              <w:rFonts w:cs="Arial"/>
              <w:snapToGrid w:val="0"/>
              <w:lang w:val="en-GB"/>
            </w:rPr>
            <w:t>EMPIR Call Process</w:t>
          </w:r>
        </w:p>
        <w:p w14:paraId="1A898927" w14:textId="77777777" w:rsidR="0025381F" w:rsidRDefault="0025381F" w:rsidP="0025381F">
          <w:pPr>
            <w:pStyle w:val="Footer"/>
            <w:rPr>
              <w:rFonts w:cs="Arial"/>
              <w:snapToGrid w:val="0"/>
              <w:lang w:val="en-GB"/>
            </w:rPr>
          </w:pPr>
          <w:r w:rsidRPr="003E4CF5">
            <w:rPr>
              <w:rFonts w:cs="Arial"/>
              <w:snapToGrid w:val="0"/>
              <w:lang w:val="en-GB"/>
            </w:rPr>
            <w:t>Form 6a: Code of Conduct and Declaration</w:t>
          </w:r>
        </w:p>
      </w:tc>
      <w:tc>
        <w:tcPr>
          <w:tcW w:w="1559" w:type="dxa"/>
          <w:vMerge w:val="restart"/>
          <w:vAlign w:val="center"/>
        </w:tcPr>
        <w:p w14:paraId="1A898928" w14:textId="63DC58EE" w:rsidR="0025381F" w:rsidRDefault="0025381F" w:rsidP="0025381F">
          <w:pPr>
            <w:pStyle w:val="Footer"/>
            <w:jc w:val="center"/>
            <w:rPr>
              <w:rFonts w:cs="Arial"/>
              <w:b/>
              <w:bCs/>
              <w:snapToGrid w:val="0"/>
              <w:lang w:val="en-GB"/>
            </w:rPr>
          </w:pPr>
          <w:r>
            <w:rPr>
              <w:rFonts w:cs="Arial"/>
              <w:b/>
              <w:bCs/>
              <w:snapToGrid w:val="0"/>
              <w:lang w:val="en-GB"/>
            </w:rPr>
            <w:fldChar w:fldCharType="begin"/>
          </w:r>
          <w:r>
            <w:rPr>
              <w:rFonts w:cs="Arial"/>
              <w:b/>
              <w:bCs/>
              <w:snapToGrid w:val="0"/>
              <w:lang w:val="en-GB"/>
            </w:rPr>
            <w:instrText xml:space="preserve"> PAGE </w:instrText>
          </w:r>
          <w:r>
            <w:rPr>
              <w:rFonts w:cs="Arial"/>
              <w:b/>
              <w:bCs/>
              <w:snapToGrid w:val="0"/>
              <w:lang w:val="en-GB"/>
            </w:rPr>
            <w:fldChar w:fldCharType="separate"/>
          </w:r>
          <w:r>
            <w:rPr>
              <w:rFonts w:cs="Arial"/>
              <w:b/>
              <w:bCs/>
              <w:noProof/>
              <w:snapToGrid w:val="0"/>
              <w:lang w:val="en-GB"/>
            </w:rPr>
            <w:t>4</w:t>
          </w:r>
          <w:r>
            <w:rPr>
              <w:rFonts w:cs="Arial"/>
              <w:b/>
              <w:bCs/>
              <w:snapToGrid w:val="0"/>
              <w:lang w:val="en-GB"/>
            </w:rPr>
            <w:fldChar w:fldCharType="end"/>
          </w:r>
          <w:r>
            <w:rPr>
              <w:rFonts w:cs="Arial"/>
              <w:b/>
              <w:bCs/>
              <w:snapToGrid w:val="0"/>
              <w:lang w:val="en-GB"/>
            </w:rPr>
            <w:t>/</w:t>
          </w:r>
          <w:r>
            <w:rPr>
              <w:rFonts w:cs="Arial"/>
              <w:b/>
              <w:bCs/>
              <w:snapToGrid w:val="0"/>
              <w:lang w:val="en-GB"/>
            </w:rPr>
            <w:fldChar w:fldCharType="begin"/>
          </w:r>
          <w:r>
            <w:rPr>
              <w:rFonts w:cs="Arial"/>
              <w:b/>
              <w:bCs/>
              <w:snapToGrid w:val="0"/>
              <w:lang w:val="en-GB"/>
            </w:rPr>
            <w:instrText xml:space="preserve"> NUMPAGES </w:instrText>
          </w:r>
          <w:r>
            <w:rPr>
              <w:rFonts w:cs="Arial"/>
              <w:b/>
              <w:bCs/>
              <w:snapToGrid w:val="0"/>
              <w:lang w:val="en-GB"/>
            </w:rPr>
            <w:fldChar w:fldCharType="separate"/>
          </w:r>
          <w:r>
            <w:rPr>
              <w:rFonts w:cs="Arial"/>
              <w:b/>
              <w:bCs/>
              <w:noProof/>
              <w:snapToGrid w:val="0"/>
              <w:lang w:val="en-GB"/>
            </w:rPr>
            <w:t>5</w:t>
          </w:r>
          <w:r>
            <w:rPr>
              <w:rFonts w:cs="Arial"/>
              <w:b/>
              <w:bCs/>
              <w:snapToGrid w:val="0"/>
              <w:lang w:val="en-GB"/>
            </w:rPr>
            <w:fldChar w:fldCharType="end"/>
          </w:r>
        </w:p>
      </w:tc>
      <w:tc>
        <w:tcPr>
          <w:tcW w:w="2977" w:type="dxa"/>
          <w:vAlign w:val="center"/>
        </w:tcPr>
        <w:p w14:paraId="1A898929" w14:textId="050F0B86" w:rsidR="0025381F" w:rsidRDefault="0025381F" w:rsidP="0025381F">
          <w:pPr>
            <w:pStyle w:val="Footer"/>
            <w:rPr>
              <w:rFonts w:cs="Arial"/>
              <w:snapToGrid w:val="0"/>
              <w:lang w:val="en-GB"/>
            </w:rPr>
          </w:pPr>
          <w:r>
            <w:rPr>
              <w:rFonts w:cs="Arial"/>
              <w:snapToGrid w:val="0"/>
              <w:lang w:val="en-GB"/>
            </w:rPr>
            <w:t>Document: P-CLL-FRM-001</w:t>
          </w:r>
        </w:p>
      </w:tc>
      <w:tc>
        <w:tcPr>
          <w:tcW w:w="1134" w:type="dxa"/>
          <w:tcMar>
            <w:left w:w="57" w:type="dxa"/>
            <w:right w:w="28" w:type="dxa"/>
          </w:tcMar>
          <w:vAlign w:val="center"/>
        </w:tcPr>
        <w:p w14:paraId="1A89892A" w14:textId="06163638" w:rsidR="0025381F" w:rsidRDefault="0025381F" w:rsidP="0025381F">
          <w:pPr>
            <w:pStyle w:val="Footer"/>
            <w:rPr>
              <w:rFonts w:cs="Arial"/>
              <w:snapToGrid w:val="0"/>
              <w:lang w:val="en-GB"/>
            </w:rPr>
          </w:pPr>
          <w:r>
            <w:rPr>
              <w:rFonts w:cs="Arial"/>
              <w:snapToGrid w:val="0"/>
              <w:lang w:val="en-GB"/>
            </w:rPr>
            <w:t>Version: 1.2</w:t>
          </w:r>
        </w:p>
      </w:tc>
    </w:tr>
    <w:tr w:rsidR="0025381F" w14:paraId="1A898930" w14:textId="77777777">
      <w:trPr>
        <w:cantSplit/>
        <w:trHeight w:val="277"/>
      </w:trPr>
      <w:tc>
        <w:tcPr>
          <w:tcW w:w="4187" w:type="dxa"/>
          <w:vMerge/>
        </w:tcPr>
        <w:p w14:paraId="1A89892C" w14:textId="77777777" w:rsidR="0025381F" w:rsidRDefault="0025381F" w:rsidP="0025381F">
          <w:pPr>
            <w:pStyle w:val="Footer"/>
            <w:rPr>
              <w:rFonts w:cs="Arial"/>
              <w:snapToGrid w:val="0"/>
              <w:lang w:val="en-GB"/>
            </w:rPr>
          </w:pPr>
        </w:p>
      </w:tc>
      <w:tc>
        <w:tcPr>
          <w:tcW w:w="1559" w:type="dxa"/>
          <w:vMerge/>
          <w:vAlign w:val="center"/>
        </w:tcPr>
        <w:p w14:paraId="1A89892D" w14:textId="77777777" w:rsidR="0025381F" w:rsidRDefault="0025381F" w:rsidP="0025381F">
          <w:pPr>
            <w:pStyle w:val="Footer"/>
            <w:jc w:val="center"/>
            <w:rPr>
              <w:rFonts w:cs="Arial"/>
              <w:b/>
              <w:bCs/>
              <w:snapToGrid w:val="0"/>
              <w:lang w:val="en-GB"/>
            </w:rPr>
          </w:pPr>
        </w:p>
      </w:tc>
      <w:tc>
        <w:tcPr>
          <w:tcW w:w="2977" w:type="dxa"/>
          <w:vAlign w:val="center"/>
        </w:tcPr>
        <w:p w14:paraId="1A89892E" w14:textId="5EB3E280" w:rsidR="0025381F" w:rsidRDefault="0025381F" w:rsidP="0025381F">
          <w:pPr>
            <w:pStyle w:val="Footer"/>
            <w:rPr>
              <w:rFonts w:cs="Arial"/>
              <w:snapToGrid w:val="0"/>
              <w:lang w:val="en-GB"/>
            </w:rPr>
          </w:pPr>
          <w:r>
            <w:rPr>
              <w:rFonts w:cs="Arial"/>
              <w:snapToGrid w:val="0"/>
              <w:lang w:val="en-GB"/>
            </w:rPr>
            <w:t>Approved: Programme Manager</w:t>
          </w:r>
        </w:p>
      </w:tc>
      <w:tc>
        <w:tcPr>
          <w:tcW w:w="1134" w:type="dxa"/>
          <w:tcMar>
            <w:left w:w="57" w:type="dxa"/>
            <w:right w:w="28" w:type="dxa"/>
          </w:tcMar>
          <w:vAlign w:val="center"/>
        </w:tcPr>
        <w:p w14:paraId="1A89892F" w14:textId="41C28BE8" w:rsidR="0025381F" w:rsidRDefault="0025381F" w:rsidP="0025381F">
          <w:pPr>
            <w:pStyle w:val="Footer"/>
            <w:rPr>
              <w:rFonts w:cs="Arial"/>
              <w:snapToGrid w:val="0"/>
              <w:lang w:val="en-GB"/>
            </w:rPr>
          </w:pPr>
          <w:r>
            <w:rPr>
              <w:rFonts w:cs="Arial"/>
              <w:snapToGrid w:val="0"/>
              <w:lang w:val="en-GB"/>
            </w:rPr>
            <w:t>2018-06-03</w:t>
          </w:r>
        </w:p>
      </w:tc>
    </w:tr>
    <w:tr w:rsidR="006D79DF" w14:paraId="1A898934" w14:textId="77777777">
      <w:tc>
        <w:tcPr>
          <w:tcW w:w="4187" w:type="dxa"/>
        </w:tcPr>
        <w:p w14:paraId="1A898931" w14:textId="77777777" w:rsidR="006D79DF" w:rsidRDefault="006D79DF">
          <w:pPr>
            <w:pStyle w:val="Footer"/>
            <w:rPr>
              <w:rFonts w:cs="Arial"/>
              <w:snapToGrid w:val="0"/>
              <w:lang w:val="en-GB"/>
            </w:rPr>
          </w:pPr>
        </w:p>
      </w:tc>
      <w:tc>
        <w:tcPr>
          <w:tcW w:w="1559" w:type="dxa"/>
          <w:vAlign w:val="center"/>
        </w:tcPr>
        <w:p w14:paraId="1A898932" w14:textId="77777777" w:rsidR="006D79DF" w:rsidRDefault="006D79DF">
          <w:pPr>
            <w:pStyle w:val="Footer"/>
            <w:jc w:val="center"/>
            <w:rPr>
              <w:rFonts w:cs="Arial"/>
              <w:snapToGrid w:val="0"/>
              <w:lang w:val="en-GB"/>
            </w:rPr>
          </w:pPr>
        </w:p>
      </w:tc>
      <w:tc>
        <w:tcPr>
          <w:tcW w:w="4111" w:type="dxa"/>
          <w:gridSpan w:val="2"/>
        </w:tcPr>
        <w:p w14:paraId="1A898933" w14:textId="77777777" w:rsidR="006D79DF" w:rsidRDefault="006D79DF">
          <w:pPr>
            <w:pStyle w:val="Footer"/>
            <w:tabs>
              <w:tab w:val="left" w:pos="851"/>
              <w:tab w:val="left" w:pos="3049"/>
            </w:tabs>
            <w:rPr>
              <w:rFonts w:cs="Arial"/>
              <w:snapToGrid w:val="0"/>
              <w:lang w:val="en-GB"/>
            </w:rPr>
          </w:pPr>
        </w:p>
      </w:tc>
    </w:tr>
  </w:tbl>
  <w:p w14:paraId="1A898935" w14:textId="77777777" w:rsidR="006D79DF" w:rsidRDefault="006D79DF">
    <w:pPr>
      <w:pStyle w:val="Footer"/>
      <w:rPr>
        <w:rFonts w:cs="Arial"/>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0" w:type="dxa"/>
      <w:tblInd w:w="-1631" w:type="dxa"/>
      <w:tblCellMar>
        <w:left w:w="70" w:type="dxa"/>
        <w:right w:w="70" w:type="dxa"/>
      </w:tblCellMar>
      <w:tblLook w:val="0000" w:firstRow="0" w:lastRow="0" w:firstColumn="0" w:lastColumn="0" w:noHBand="0" w:noVBand="0"/>
    </w:tblPr>
    <w:tblGrid>
      <w:gridCol w:w="1647"/>
      <w:gridCol w:w="4891"/>
      <w:gridCol w:w="1332"/>
      <w:gridCol w:w="3470"/>
    </w:tblGrid>
    <w:tr w:rsidR="006D79DF" w14:paraId="1A898949" w14:textId="77777777" w:rsidTr="00865BE1">
      <w:trPr>
        <w:cantSplit/>
        <w:trHeight w:val="237"/>
      </w:trPr>
      <w:tc>
        <w:tcPr>
          <w:tcW w:w="11340" w:type="dxa"/>
          <w:gridSpan w:val="4"/>
        </w:tcPr>
        <w:p w14:paraId="1A898948" w14:textId="77777777" w:rsidR="006D79DF" w:rsidRDefault="006D79DF" w:rsidP="00865BE1">
          <w:pPr>
            <w:pStyle w:val="Footer"/>
            <w:spacing w:before="40"/>
            <w:jc w:val="both"/>
            <w:rPr>
              <w:rFonts w:cs="Arial"/>
              <w:bCs/>
              <w:color w:val="000000"/>
              <w:sz w:val="14"/>
              <w:szCs w:val="14"/>
              <w:lang w:val="en-GB"/>
            </w:rPr>
          </w:pPr>
        </w:p>
      </w:tc>
    </w:tr>
    <w:tr w:rsidR="006D79DF" w14:paraId="1A89894B" w14:textId="77777777" w:rsidTr="00865BE1">
      <w:trPr>
        <w:cantSplit/>
      </w:trPr>
      <w:tc>
        <w:tcPr>
          <w:tcW w:w="11340" w:type="dxa"/>
          <w:gridSpan w:val="4"/>
        </w:tcPr>
        <w:p w14:paraId="1A89894A" w14:textId="77777777" w:rsidR="006D79DF" w:rsidRDefault="006D79DF" w:rsidP="00865BE1">
          <w:pPr>
            <w:pStyle w:val="Footer"/>
            <w:ind w:left="500"/>
            <w:jc w:val="right"/>
            <w:rPr>
              <w:rFonts w:cs="Arial"/>
              <w:color w:val="006662"/>
              <w:sz w:val="14"/>
              <w:szCs w:val="14"/>
              <w:lang w:val="en-GB"/>
            </w:rPr>
          </w:pPr>
        </w:p>
      </w:tc>
    </w:tr>
    <w:tr w:rsidR="006D79DF" w14:paraId="1A898953" w14:textId="77777777" w:rsidTr="00865BE1">
      <w:trPr>
        <w:cantSplit/>
        <w:trHeight w:val="571"/>
      </w:trPr>
      <w:tc>
        <w:tcPr>
          <w:tcW w:w="1647" w:type="dxa"/>
        </w:tcPr>
        <w:p w14:paraId="1A89894C" w14:textId="77777777" w:rsidR="006D79DF" w:rsidRDefault="006D79DF" w:rsidP="00865BE1">
          <w:pPr>
            <w:pStyle w:val="Footer"/>
            <w:spacing w:before="80"/>
            <w:ind w:firstLine="74"/>
            <w:rPr>
              <w:rFonts w:cs="Arial"/>
              <w:b/>
              <w:noProof/>
              <w:color w:val="00285B"/>
              <w:sz w:val="14"/>
              <w:szCs w:val="14"/>
              <w:lang w:val="en-GB"/>
            </w:rPr>
          </w:pPr>
        </w:p>
      </w:tc>
      <w:tc>
        <w:tcPr>
          <w:tcW w:w="4891" w:type="dxa"/>
        </w:tcPr>
        <w:p w14:paraId="1A89894D" w14:textId="77777777" w:rsidR="006D79DF" w:rsidRDefault="006D79DF" w:rsidP="00865BE1">
          <w:pPr>
            <w:pStyle w:val="Footer"/>
            <w:rPr>
              <w:rFonts w:cs="Arial"/>
              <w:sz w:val="14"/>
              <w:szCs w:val="14"/>
            </w:rPr>
          </w:pPr>
          <w:r w:rsidRPr="00714730">
            <w:rPr>
              <w:rFonts w:cs="Arial"/>
              <w:b/>
              <w:color w:val="174A7C"/>
              <w:sz w:val="14"/>
              <w:szCs w:val="14"/>
            </w:rPr>
            <w:t>EURAMET</w:t>
          </w:r>
          <w:r>
            <w:rPr>
              <w:rFonts w:cs="Arial"/>
              <w:b/>
              <w:color w:val="174A7C"/>
              <w:sz w:val="14"/>
              <w:szCs w:val="14"/>
            </w:rPr>
            <w:t xml:space="preserve"> MSU</w:t>
          </w:r>
          <w:r w:rsidRPr="00714730">
            <w:rPr>
              <w:rFonts w:cs="Arial"/>
              <w:b/>
              <w:color w:val="174A7C"/>
              <w:sz w:val="14"/>
              <w:szCs w:val="14"/>
            </w:rPr>
            <w:t>,</w:t>
          </w:r>
          <w:r>
            <w:rPr>
              <w:rFonts w:cs="Arial"/>
              <w:b/>
              <w:color w:val="174A7C"/>
              <w:sz w:val="14"/>
              <w:szCs w:val="14"/>
            </w:rPr>
            <w:t xml:space="preserve"> </w:t>
          </w:r>
          <w:r>
            <w:rPr>
              <w:rFonts w:cs="Arial"/>
              <w:sz w:val="14"/>
              <w:szCs w:val="14"/>
            </w:rPr>
            <w:t>Hampton Road, Teddington, Middlesex, TW11 0LW, UK</w:t>
          </w:r>
        </w:p>
        <w:p w14:paraId="1A89894E" w14:textId="77777777" w:rsidR="006D79DF" w:rsidRDefault="006D79DF" w:rsidP="00865BE1">
          <w:pPr>
            <w:pStyle w:val="Footer"/>
            <w:rPr>
              <w:rFonts w:cs="Arial"/>
              <w:sz w:val="14"/>
              <w:szCs w:val="14"/>
            </w:rPr>
          </w:pPr>
          <w:r>
            <w:rPr>
              <w:rFonts w:cs="Arial"/>
              <w:sz w:val="14"/>
              <w:szCs w:val="14"/>
            </w:rPr>
            <w:t>Phone: +44 20 8943 6666       Email: msu@npl.co.uk</w:t>
          </w:r>
        </w:p>
        <w:p w14:paraId="1A89894F" w14:textId="77777777" w:rsidR="006D79DF" w:rsidRDefault="006D79DF" w:rsidP="00865BE1">
          <w:pPr>
            <w:pStyle w:val="Footer"/>
            <w:rPr>
              <w:rFonts w:cs="Arial"/>
              <w:sz w:val="14"/>
              <w:szCs w:val="14"/>
            </w:rPr>
          </w:pPr>
          <w:r w:rsidRPr="00020B5A">
            <w:rPr>
              <w:rFonts w:cs="Arial"/>
              <w:sz w:val="14"/>
              <w:szCs w:val="14"/>
            </w:rPr>
            <w:t>msu.euramet.org</w:t>
          </w:r>
        </w:p>
        <w:p w14:paraId="1A898950" w14:textId="77777777" w:rsidR="006D79DF" w:rsidRDefault="006D79DF" w:rsidP="00865BE1">
          <w:pPr>
            <w:pStyle w:val="Footer"/>
            <w:rPr>
              <w:rFonts w:cs="Arial"/>
              <w:sz w:val="14"/>
              <w:szCs w:val="16"/>
              <w:lang w:val="en-GB"/>
            </w:rPr>
          </w:pPr>
        </w:p>
      </w:tc>
      <w:tc>
        <w:tcPr>
          <w:tcW w:w="1332" w:type="dxa"/>
        </w:tcPr>
        <w:p w14:paraId="1A898951" w14:textId="77777777" w:rsidR="006D79DF" w:rsidRDefault="006D79DF" w:rsidP="00865BE1">
          <w:pPr>
            <w:pStyle w:val="Footer"/>
            <w:rPr>
              <w:rFonts w:cs="Arial"/>
              <w:sz w:val="14"/>
              <w:lang w:val="en-GB"/>
            </w:rPr>
          </w:pPr>
        </w:p>
      </w:tc>
      <w:tc>
        <w:tcPr>
          <w:tcW w:w="3470" w:type="dxa"/>
        </w:tcPr>
        <w:p w14:paraId="1A898952" w14:textId="77777777" w:rsidR="006D79DF" w:rsidRDefault="006D79DF" w:rsidP="00865BE1">
          <w:pPr>
            <w:pStyle w:val="Footer"/>
            <w:jc w:val="right"/>
            <w:rPr>
              <w:rFonts w:cs="Arial"/>
              <w:color w:val="006662"/>
              <w:sz w:val="14"/>
              <w:szCs w:val="14"/>
              <w:lang w:val="en-GB"/>
            </w:rPr>
          </w:pPr>
          <w:r>
            <w:rPr>
              <w:rFonts w:cs="Arial"/>
              <w:noProof/>
              <w:color w:val="006662"/>
              <w:sz w:val="14"/>
              <w:szCs w:val="14"/>
              <w:lang w:val="en-GB" w:eastAsia="en-GB"/>
            </w:rPr>
            <w:drawing>
              <wp:inline distT="0" distB="0" distL="0" distR="0" wp14:anchorId="1A89896E" wp14:editId="1A89896F">
                <wp:extent cx="2110238" cy="453711"/>
                <wp:effectExtent l="0" t="0" r="444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3. EMPIR (RGB) 300 c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5045" cy="471945"/>
                        </a:xfrm>
                        <a:prstGeom prst="rect">
                          <a:avLst/>
                        </a:prstGeom>
                      </pic:spPr>
                    </pic:pic>
                  </a:graphicData>
                </a:graphic>
              </wp:inline>
            </w:drawing>
          </w:r>
        </w:p>
      </w:tc>
    </w:tr>
    <w:tr w:rsidR="006D79DF" w14:paraId="1A898955" w14:textId="77777777" w:rsidTr="00865BE1">
      <w:trPr>
        <w:cantSplit/>
        <w:trHeight w:val="237"/>
      </w:trPr>
      <w:tc>
        <w:tcPr>
          <w:tcW w:w="11340" w:type="dxa"/>
          <w:gridSpan w:val="4"/>
        </w:tcPr>
        <w:p w14:paraId="1A898954" w14:textId="77777777" w:rsidR="006D79DF" w:rsidRDefault="006D79DF" w:rsidP="00865BE1">
          <w:pPr>
            <w:pStyle w:val="Footer"/>
            <w:spacing w:before="40"/>
            <w:jc w:val="both"/>
            <w:rPr>
              <w:rFonts w:cs="Arial"/>
              <w:bCs/>
              <w:color w:val="000000"/>
              <w:sz w:val="14"/>
              <w:szCs w:val="14"/>
              <w:lang w:val="en-GB"/>
            </w:rPr>
          </w:pPr>
        </w:p>
      </w:tc>
    </w:tr>
  </w:tbl>
  <w:p w14:paraId="1A898956" w14:textId="77777777" w:rsidR="006D79DF" w:rsidRPr="00865BE1" w:rsidRDefault="006D79DF" w:rsidP="00865BE1">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9891B" w14:textId="77777777" w:rsidR="006D79DF" w:rsidRDefault="006D79DF">
      <w:r>
        <w:separator/>
      </w:r>
    </w:p>
  </w:footnote>
  <w:footnote w:type="continuationSeparator" w:id="0">
    <w:p w14:paraId="1A89891C" w14:textId="77777777" w:rsidR="006D79DF" w:rsidRDefault="006D7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8920" w14:textId="411E7A02" w:rsidR="006D79DF" w:rsidRDefault="006D79DF">
    <w:pPr>
      <w:pStyle w:val="Header"/>
      <w:jc w:val="right"/>
      <w:rPr>
        <w:b w:val="0"/>
      </w:rPr>
    </w:pPr>
    <w:r>
      <w:rPr>
        <w:b w:val="0"/>
        <w:noProof/>
        <w:lang w:eastAsia="en-GB"/>
      </w:rPr>
      <w:drawing>
        <wp:inline distT="0" distB="0" distL="0" distR="0" wp14:anchorId="493B88C0" wp14:editId="2B384622">
          <wp:extent cx="1416685" cy="73127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amet (RGB) cc.jpg"/>
                  <pic:cNvPicPr/>
                </pic:nvPicPr>
                <pic:blipFill>
                  <a:blip r:embed="rId1">
                    <a:extLst>
                      <a:ext uri="{28A0092B-C50C-407E-A947-70E740481C1C}">
                        <a14:useLocalDpi xmlns:a14="http://schemas.microsoft.com/office/drawing/2010/main" val="0"/>
                      </a:ext>
                    </a:extLst>
                  </a:blip>
                  <a:stretch>
                    <a:fillRect/>
                  </a:stretch>
                </pic:blipFill>
                <pic:spPr>
                  <a:xfrm>
                    <a:off x="0" y="0"/>
                    <a:ext cx="1444674" cy="74572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147"/>
      <w:gridCol w:w="1822"/>
      <w:gridCol w:w="3669"/>
    </w:tblGrid>
    <w:tr w:rsidR="006D79DF" w14:paraId="1A898938" w14:textId="77777777" w:rsidTr="0025381F">
      <w:trPr>
        <w:cantSplit/>
        <w:trHeight w:hRule="exact" w:val="282"/>
      </w:trPr>
      <w:tc>
        <w:tcPr>
          <w:tcW w:w="5969" w:type="dxa"/>
          <w:gridSpan w:val="2"/>
        </w:tcPr>
        <w:p w14:paraId="1A898936" w14:textId="77777777" w:rsidR="006D79DF" w:rsidRDefault="006D79DF" w:rsidP="00865BE1">
          <w:pPr>
            <w:pStyle w:val="Header"/>
            <w:rPr>
              <w:bCs/>
              <w:szCs w:val="20"/>
            </w:rPr>
          </w:pPr>
          <w:r>
            <w:rPr>
              <w:bCs/>
              <w:szCs w:val="20"/>
            </w:rPr>
            <w:t>EMPIR Call Process</w:t>
          </w:r>
        </w:p>
      </w:tc>
      <w:tc>
        <w:tcPr>
          <w:tcW w:w="3669" w:type="dxa"/>
          <w:vMerge w:val="restart"/>
          <w:tcMar>
            <w:left w:w="0" w:type="dxa"/>
            <w:right w:w="0" w:type="dxa"/>
          </w:tcMar>
        </w:tcPr>
        <w:p w14:paraId="1A898937" w14:textId="478AB75C" w:rsidR="006D79DF" w:rsidRDefault="006D79DF">
          <w:pPr>
            <w:pStyle w:val="Header"/>
            <w:jc w:val="right"/>
            <w:rPr>
              <w:b w:val="0"/>
            </w:rPr>
          </w:pPr>
          <w:r>
            <w:rPr>
              <w:b w:val="0"/>
              <w:noProof/>
              <w:lang w:eastAsia="en-GB"/>
            </w:rPr>
            <w:drawing>
              <wp:inline distT="0" distB="0" distL="0" distR="0" wp14:anchorId="2FA92887" wp14:editId="271A387E">
                <wp:extent cx="1908175" cy="984973"/>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ramet (RGB) cc.jpg"/>
                        <pic:cNvPicPr/>
                      </pic:nvPicPr>
                      <pic:blipFill>
                        <a:blip r:embed="rId1">
                          <a:extLst>
                            <a:ext uri="{28A0092B-C50C-407E-A947-70E740481C1C}">
                              <a14:useLocalDpi xmlns:a14="http://schemas.microsoft.com/office/drawing/2010/main" val="0"/>
                            </a:ext>
                          </a:extLst>
                        </a:blip>
                        <a:stretch>
                          <a:fillRect/>
                        </a:stretch>
                      </pic:blipFill>
                      <pic:spPr>
                        <a:xfrm>
                          <a:off x="0" y="0"/>
                          <a:ext cx="1946196" cy="1004599"/>
                        </a:xfrm>
                        <a:prstGeom prst="rect">
                          <a:avLst/>
                        </a:prstGeom>
                      </pic:spPr>
                    </pic:pic>
                  </a:graphicData>
                </a:graphic>
              </wp:inline>
            </w:drawing>
          </w:r>
        </w:p>
      </w:tc>
    </w:tr>
    <w:tr w:rsidR="006D79DF" w14:paraId="1A89893B" w14:textId="77777777" w:rsidTr="0025381F">
      <w:trPr>
        <w:cantSplit/>
        <w:trHeight w:val="428"/>
      </w:trPr>
      <w:tc>
        <w:tcPr>
          <w:tcW w:w="5969" w:type="dxa"/>
          <w:gridSpan w:val="2"/>
        </w:tcPr>
        <w:p w14:paraId="1A898939" w14:textId="77777777" w:rsidR="006D79DF" w:rsidRDefault="006D79DF" w:rsidP="00865BE1">
          <w:pPr>
            <w:pStyle w:val="Header"/>
            <w:rPr>
              <w:bCs/>
              <w:szCs w:val="20"/>
            </w:rPr>
          </w:pPr>
          <w:r w:rsidRPr="002267CD">
            <w:rPr>
              <w:bCs/>
              <w:szCs w:val="20"/>
            </w:rPr>
            <w:t>Form 6a: Code of Conduct and Declaration</w:t>
          </w:r>
        </w:p>
      </w:tc>
      <w:tc>
        <w:tcPr>
          <w:tcW w:w="3669" w:type="dxa"/>
          <w:vMerge/>
          <w:tcMar>
            <w:left w:w="0" w:type="dxa"/>
            <w:right w:w="0" w:type="dxa"/>
          </w:tcMar>
        </w:tcPr>
        <w:p w14:paraId="1A89893A" w14:textId="77777777" w:rsidR="006D79DF" w:rsidRDefault="006D79DF">
          <w:pPr>
            <w:pStyle w:val="Header"/>
            <w:jc w:val="right"/>
            <w:rPr>
              <w:noProof/>
              <w:szCs w:val="16"/>
            </w:rPr>
          </w:pPr>
        </w:p>
      </w:tc>
    </w:tr>
    <w:tr w:rsidR="0025381F" w14:paraId="1A89893F" w14:textId="77777777" w:rsidTr="0025381F">
      <w:trPr>
        <w:cantSplit/>
        <w:trHeight w:val="166"/>
      </w:trPr>
      <w:tc>
        <w:tcPr>
          <w:tcW w:w="4147" w:type="dxa"/>
        </w:tcPr>
        <w:p w14:paraId="1A89893C" w14:textId="6F298CA6" w:rsidR="0025381F" w:rsidRDefault="0025381F" w:rsidP="0025381F">
          <w:pPr>
            <w:pStyle w:val="Header"/>
            <w:rPr>
              <w:b w:val="0"/>
              <w:sz w:val="20"/>
              <w:szCs w:val="20"/>
            </w:rPr>
          </w:pPr>
          <w:r>
            <w:rPr>
              <w:b w:val="0"/>
              <w:sz w:val="20"/>
              <w:szCs w:val="20"/>
            </w:rPr>
            <w:t>Document: P-CLL-FRM-001</w:t>
          </w:r>
        </w:p>
      </w:tc>
      <w:tc>
        <w:tcPr>
          <w:tcW w:w="1822" w:type="dxa"/>
        </w:tcPr>
        <w:p w14:paraId="1A89893D" w14:textId="428F7BBC" w:rsidR="0025381F" w:rsidRPr="000C4885" w:rsidRDefault="0025381F" w:rsidP="0025381F">
          <w:pPr>
            <w:pStyle w:val="Header"/>
            <w:rPr>
              <w:b w:val="0"/>
              <w:sz w:val="20"/>
              <w:szCs w:val="20"/>
            </w:rPr>
          </w:pPr>
          <w:r>
            <w:rPr>
              <w:b w:val="0"/>
              <w:sz w:val="20"/>
              <w:szCs w:val="20"/>
            </w:rPr>
            <w:t>Version: 1.2</w:t>
          </w:r>
        </w:p>
      </w:tc>
      <w:tc>
        <w:tcPr>
          <w:tcW w:w="3669" w:type="dxa"/>
          <w:vMerge/>
          <w:tcMar>
            <w:left w:w="0" w:type="dxa"/>
            <w:right w:w="0" w:type="dxa"/>
          </w:tcMar>
        </w:tcPr>
        <w:p w14:paraId="1A89893E" w14:textId="77777777" w:rsidR="0025381F" w:rsidRDefault="0025381F" w:rsidP="0025381F">
          <w:pPr>
            <w:pStyle w:val="Header"/>
            <w:jc w:val="right"/>
            <w:rPr>
              <w:noProof/>
              <w:szCs w:val="16"/>
            </w:rPr>
          </w:pPr>
        </w:p>
      </w:tc>
    </w:tr>
    <w:tr w:rsidR="0025381F" w14:paraId="1A898943" w14:textId="77777777" w:rsidTr="0025381F">
      <w:trPr>
        <w:cantSplit/>
        <w:trHeight w:val="211"/>
      </w:trPr>
      <w:tc>
        <w:tcPr>
          <w:tcW w:w="4147" w:type="dxa"/>
        </w:tcPr>
        <w:p w14:paraId="1A898940" w14:textId="0564CE26" w:rsidR="0025381F" w:rsidRDefault="0025381F" w:rsidP="0025381F">
          <w:pPr>
            <w:pStyle w:val="Header"/>
            <w:rPr>
              <w:b w:val="0"/>
              <w:sz w:val="20"/>
              <w:szCs w:val="20"/>
            </w:rPr>
          </w:pPr>
          <w:r>
            <w:rPr>
              <w:b w:val="0"/>
              <w:sz w:val="20"/>
              <w:szCs w:val="20"/>
            </w:rPr>
            <w:t>Approved: Programme Manager</w:t>
          </w:r>
        </w:p>
      </w:tc>
      <w:tc>
        <w:tcPr>
          <w:tcW w:w="1822" w:type="dxa"/>
        </w:tcPr>
        <w:p w14:paraId="1A898941" w14:textId="03B8F77D" w:rsidR="0025381F" w:rsidRPr="000C4885" w:rsidRDefault="0025381F" w:rsidP="0025381F">
          <w:pPr>
            <w:pStyle w:val="Header"/>
            <w:rPr>
              <w:b w:val="0"/>
              <w:sz w:val="20"/>
              <w:szCs w:val="20"/>
            </w:rPr>
          </w:pPr>
          <w:r>
            <w:rPr>
              <w:b w:val="0"/>
              <w:sz w:val="20"/>
              <w:szCs w:val="20"/>
            </w:rPr>
            <w:t>2018-06-03</w:t>
          </w:r>
        </w:p>
      </w:tc>
      <w:tc>
        <w:tcPr>
          <w:tcW w:w="3669" w:type="dxa"/>
          <w:vMerge/>
          <w:tcMar>
            <w:left w:w="0" w:type="dxa"/>
            <w:right w:w="0" w:type="dxa"/>
          </w:tcMar>
        </w:tcPr>
        <w:p w14:paraId="1A898942" w14:textId="77777777" w:rsidR="0025381F" w:rsidRDefault="0025381F" w:rsidP="0025381F">
          <w:pPr>
            <w:pStyle w:val="EMRPbodytext"/>
            <w:rPr>
              <w:rFonts w:cs="Arial"/>
              <w:noProof/>
              <w:sz w:val="16"/>
              <w:szCs w:val="16"/>
            </w:rPr>
          </w:pPr>
        </w:p>
      </w:tc>
    </w:tr>
    <w:tr w:rsidR="006D79DF" w14:paraId="1A898946" w14:textId="77777777" w:rsidTr="0025381F">
      <w:trPr>
        <w:cantSplit/>
        <w:trHeight w:hRule="exact" w:val="370"/>
      </w:trPr>
      <w:tc>
        <w:tcPr>
          <w:tcW w:w="5969" w:type="dxa"/>
          <w:gridSpan w:val="2"/>
        </w:tcPr>
        <w:p w14:paraId="1A898944" w14:textId="77777777" w:rsidR="006D79DF" w:rsidRDefault="0025381F">
          <w:pPr>
            <w:pStyle w:val="Header"/>
            <w:rPr>
              <w:szCs w:val="16"/>
            </w:rPr>
          </w:pPr>
          <w:r>
            <w:rPr>
              <w:szCs w:val="16"/>
            </w:rPr>
            <w:pict w14:anchorId="1A89896D">
              <v:rect id="_x0000_i1035" style="width:0;height:1.5pt" o:hralign="center" o:hrstd="t" o:hr="t" fillcolor="gray" stroked="f"/>
            </w:pict>
          </w:r>
        </w:p>
      </w:tc>
      <w:tc>
        <w:tcPr>
          <w:tcW w:w="3669" w:type="dxa"/>
          <w:vMerge/>
          <w:tcMar>
            <w:left w:w="0" w:type="dxa"/>
            <w:right w:w="0" w:type="dxa"/>
          </w:tcMar>
        </w:tcPr>
        <w:p w14:paraId="1A898945" w14:textId="77777777" w:rsidR="006D79DF" w:rsidRDefault="006D79DF">
          <w:pPr>
            <w:pStyle w:val="Header"/>
            <w:jc w:val="right"/>
            <w:rPr>
              <w:noProof/>
              <w:szCs w:val="16"/>
            </w:rPr>
          </w:pPr>
        </w:p>
      </w:tc>
    </w:tr>
  </w:tbl>
  <w:p w14:paraId="1A898947" w14:textId="77777777" w:rsidR="006D79DF" w:rsidRDefault="006D79DF" w:rsidP="00841E6B">
    <w:pPr>
      <w:pStyle w:val="Heade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154"/>
      <w:gridCol w:w="1814"/>
      <w:gridCol w:w="3670"/>
    </w:tblGrid>
    <w:tr w:rsidR="006D79DF" w14:paraId="1A898959" w14:textId="77777777">
      <w:trPr>
        <w:cantSplit/>
        <w:trHeight w:hRule="exact" w:val="282"/>
      </w:trPr>
      <w:tc>
        <w:tcPr>
          <w:tcW w:w="6062" w:type="dxa"/>
          <w:gridSpan w:val="2"/>
        </w:tcPr>
        <w:p w14:paraId="1A898957" w14:textId="77777777" w:rsidR="006D79DF" w:rsidRDefault="006D79DF" w:rsidP="002267CD">
          <w:pPr>
            <w:pStyle w:val="Header"/>
            <w:rPr>
              <w:bCs/>
              <w:szCs w:val="20"/>
            </w:rPr>
          </w:pPr>
          <w:r>
            <w:rPr>
              <w:bCs/>
              <w:szCs w:val="20"/>
            </w:rPr>
            <w:t>EMPIR Call Process</w:t>
          </w:r>
        </w:p>
      </w:tc>
      <w:tc>
        <w:tcPr>
          <w:tcW w:w="3685" w:type="dxa"/>
          <w:vMerge w:val="restart"/>
          <w:tcMar>
            <w:left w:w="0" w:type="dxa"/>
            <w:right w:w="0" w:type="dxa"/>
          </w:tcMar>
        </w:tcPr>
        <w:p w14:paraId="1A898958" w14:textId="54539772" w:rsidR="006D79DF" w:rsidRDefault="0019138C">
          <w:pPr>
            <w:pStyle w:val="Header"/>
            <w:jc w:val="right"/>
            <w:rPr>
              <w:b w:val="0"/>
            </w:rPr>
          </w:pPr>
          <w:r>
            <w:rPr>
              <w:b w:val="0"/>
              <w:noProof/>
              <w:lang w:eastAsia="en-GB"/>
            </w:rPr>
            <w:drawing>
              <wp:inline distT="0" distB="0" distL="0" distR="0" wp14:anchorId="25E5CAC8" wp14:editId="7BA11060">
                <wp:extent cx="1908175" cy="984973"/>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ramet (RGB) cc.jpg"/>
                        <pic:cNvPicPr/>
                      </pic:nvPicPr>
                      <pic:blipFill>
                        <a:blip r:embed="rId1">
                          <a:extLst>
                            <a:ext uri="{28A0092B-C50C-407E-A947-70E740481C1C}">
                              <a14:useLocalDpi xmlns:a14="http://schemas.microsoft.com/office/drawing/2010/main" val="0"/>
                            </a:ext>
                          </a:extLst>
                        </a:blip>
                        <a:stretch>
                          <a:fillRect/>
                        </a:stretch>
                      </pic:blipFill>
                      <pic:spPr>
                        <a:xfrm>
                          <a:off x="0" y="0"/>
                          <a:ext cx="1946196" cy="1004599"/>
                        </a:xfrm>
                        <a:prstGeom prst="rect">
                          <a:avLst/>
                        </a:prstGeom>
                      </pic:spPr>
                    </pic:pic>
                  </a:graphicData>
                </a:graphic>
              </wp:inline>
            </w:drawing>
          </w:r>
        </w:p>
      </w:tc>
    </w:tr>
    <w:tr w:rsidR="006D79DF" w14:paraId="1A89895C" w14:textId="77777777">
      <w:trPr>
        <w:cantSplit/>
        <w:trHeight w:val="428"/>
      </w:trPr>
      <w:tc>
        <w:tcPr>
          <w:tcW w:w="6062" w:type="dxa"/>
          <w:gridSpan w:val="2"/>
        </w:tcPr>
        <w:p w14:paraId="1A89895A" w14:textId="77777777" w:rsidR="006D79DF" w:rsidRDefault="006D79DF">
          <w:pPr>
            <w:pStyle w:val="Header"/>
            <w:rPr>
              <w:bCs/>
              <w:szCs w:val="20"/>
            </w:rPr>
          </w:pPr>
          <w:r w:rsidRPr="002267CD">
            <w:rPr>
              <w:bCs/>
              <w:szCs w:val="20"/>
            </w:rPr>
            <w:t>Form 6a: Code of Conduct and Declaration</w:t>
          </w:r>
        </w:p>
      </w:tc>
      <w:tc>
        <w:tcPr>
          <w:tcW w:w="3685" w:type="dxa"/>
          <w:vMerge/>
          <w:tcMar>
            <w:left w:w="0" w:type="dxa"/>
            <w:right w:w="0" w:type="dxa"/>
          </w:tcMar>
        </w:tcPr>
        <w:p w14:paraId="1A89895B" w14:textId="77777777" w:rsidR="006D79DF" w:rsidRDefault="006D79DF">
          <w:pPr>
            <w:pStyle w:val="Header"/>
            <w:jc w:val="right"/>
            <w:rPr>
              <w:noProof/>
              <w:szCs w:val="16"/>
            </w:rPr>
          </w:pPr>
        </w:p>
      </w:tc>
    </w:tr>
    <w:tr w:rsidR="006D79DF" w14:paraId="1A898960" w14:textId="77777777">
      <w:trPr>
        <w:cantSplit/>
        <w:trHeight w:val="166"/>
      </w:trPr>
      <w:tc>
        <w:tcPr>
          <w:tcW w:w="4219" w:type="dxa"/>
        </w:tcPr>
        <w:p w14:paraId="1A89895D" w14:textId="77777777" w:rsidR="006D79DF" w:rsidRDefault="006D79DF" w:rsidP="00B4713B">
          <w:pPr>
            <w:pStyle w:val="Header"/>
            <w:rPr>
              <w:b w:val="0"/>
              <w:sz w:val="20"/>
              <w:szCs w:val="20"/>
            </w:rPr>
          </w:pPr>
        </w:p>
      </w:tc>
      <w:tc>
        <w:tcPr>
          <w:tcW w:w="1843" w:type="dxa"/>
        </w:tcPr>
        <w:p w14:paraId="1A89895E" w14:textId="77777777" w:rsidR="006D79DF" w:rsidRPr="000C4885" w:rsidRDefault="006D79DF" w:rsidP="00A14473">
          <w:pPr>
            <w:pStyle w:val="Header"/>
            <w:rPr>
              <w:b w:val="0"/>
              <w:sz w:val="20"/>
              <w:szCs w:val="20"/>
            </w:rPr>
          </w:pPr>
        </w:p>
      </w:tc>
      <w:tc>
        <w:tcPr>
          <w:tcW w:w="3685" w:type="dxa"/>
          <w:vMerge/>
          <w:tcMar>
            <w:left w:w="0" w:type="dxa"/>
            <w:right w:w="0" w:type="dxa"/>
          </w:tcMar>
        </w:tcPr>
        <w:p w14:paraId="1A89895F" w14:textId="77777777" w:rsidR="006D79DF" w:rsidRDefault="006D79DF">
          <w:pPr>
            <w:pStyle w:val="Header"/>
            <w:jc w:val="right"/>
            <w:rPr>
              <w:noProof/>
              <w:szCs w:val="16"/>
            </w:rPr>
          </w:pPr>
        </w:p>
      </w:tc>
    </w:tr>
    <w:tr w:rsidR="006D79DF" w14:paraId="1A898964" w14:textId="77777777">
      <w:trPr>
        <w:cantSplit/>
        <w:trHeight w:val="211"/>
      </w:trPr>
      <w:tc>
        <w:tcPr>
          <w:tcW w:w="4219" w:type="dxa"/>
        </w:tcPr>
        <w:p w14:paraId="1A898961" w14:textId="77777777" w:rsidR="006D79DF" w:rsidRDefault="006D79DF">
          <w:pPr>
            <w:pStyle w:val="Header"/>
            <w:rPr>
              <w:b w:val="0"/>
              <w:sz w:val="20"/>
              <w:szCs w:val="20"/>
            </w:rPr>
          </w:pPr>
        </w:p>
      </w:tc>
      <w:tc>
        <w:tcPr>
          <w:tcW w:w="1843" w:type="dxa"/>
        </w:tcPr>
        <w:p w14:paraId="1A898962" w14:textId="77777777" w:rsidR="006D79DF" w:rsidRPr="000C4885" w:rsidRDefault="006D79DF" w:rsidP="00190889">
          <w:pPr>
            <w:pStyle w:val="Header"/>
            <w:rPr>
              <w:b w:val="0"/>
              <w:sz w:val="20"/>
              <w:szCs w:val="20"/>
            </w:rPr>
          </w:pPr>
        </w:p>
      </w:tc>
      <w:tc>
        <w:tcPr>
          <w:tcW w:w="3685" w:type="dxa"/>
          <w:vMerge/>
          <w:tcMar>
            <w:left w:w="0" w:type="dxa"/>
            <w:right w:w="0" w:type="dxa"/>
          </w:tcMar>
        </w:tcPr>
        <w:p w14:paraId="1A898963" w14:textId="77777777" w:rsidR="006D79DF" w:rsidRDefault="006D79DF">
          <w:pPr>
            <w:pStyle w:val="EMRPbodytext"/>
            <w:rPr>
              <w:rFonts w:cs="Arial"/>
              <w:noProof/>
              <w:sz w:val="16"/>
              <w:szCs w:val="16"/>
            </w:rPr>
          </w:pPr>
        </w:p>
      </w:tc>
    </w:tr>
    <w:tr w:rsidR="006D79DF" w14:paraId="1A898967" w14:textId="77777777">
      <w:trPr>
        <w:cantSplit/>
        <w:trHeight w:hRule="exact" w:val="370"/>
      </w:trPr>
      <w:tc>
        <w:tcPr>
          <w:tcW w:w="6062" w:type="dxa"/>
          <w:gridSpan w:val="2"/>
        </w:tcPr>
        <w:p w14:paraId="1A898965" w14:textId="77777777" w:rsidR="006D79DF" w:rsidRDefault="0025381F">
          <w:pPr>
            <w:pStyle w:val="Header"/>
            <w:rPr>
              <w:szCs w:val="16"/>
            </w:rPr>
          </w:pPr>
          <w:r>
            <w:rPr>
              <w:szCs w:val="16"/>
            </w:rPr>
            <w:pict w14:anchorId="1A898972">
              <v:rect id="_x0000_i1026" style="width:0;height:1.5pt" o:hralign="center" o:hrstd="t" o:hr="t" fillcolor="gray" stroked="f"/>
            </w:pict>
          </w:r>
        </w:p>
      </w:tc>
      <w:tc>
        <w:tcPr>
          <w:tcW w:w="3685" w:type="dxa"/>
          <w:vMerge/>
          <w:tcMar>
            <w:left w:w="0" w:type="dxa"/>
            <w:right w:w="0" w:type="dxa"/>
          </w:tcMar>
        </w:tcPr>
        <w:p w14:paraId="1A898966" w14:textId="77777777" w:rsidR="006D79DF" w:rsidRDefault="006D79DF">
          <w:pPr>
            <w:pStyle w:val="Header"/>
            <w:jc w:val="right"/>
            <w:rPr>
              <w:noProof/>
              <w:szCs w:val="16"/>
            </w:rPr>
          </w:pPr>
        </w:p>
      </w:tc>
    </w:tr>
  </w:tbl>
  <w:p w14:paraId="1A898968" w14:textId="77777777" w:rsidR="006D79DF" w:rsidRDefault="006D79DF" w:rsidP="00841E6B">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5742"/>
    <w:multiLevelType w:val="hybridMultilevel"/>
    <w:tmpl w:val="CBE23892"/>
    <w:lvl w:ilvl="0" w:tplc="8850C8EE">
      <w:start w:val="1"/>
      <w:numFmt w:val="bullet"/>
      <w:lvlText w:val=""/>
      <w:lvlJc w:val="left"/>
      <w:pPr>
        <w:tabs>
          <w:tab w:val="num" w:pos="360"/>
        </w:tabs>
        <w:ind w:left="360" w:hanging="360"/>
      </w:pPr>
      <w:rPr>
        <w:rFonts w:ascii="Symbol" w:hAnsi="Symbol" w:hint="default"/>
        <w:sz w:val="16"/>
      </w:rPr>
    </w:lvl>
    <w:lvl w:ilvl="1" w:tplc="B1B2A8D8">
      <w:start w:val="1"/>
      <w:numFmt w:val="bullet"/>
      <w:pStyle w:val="EMRPbulletslevel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90085"/>
    <w:multiLevelType w:val="hybridMultilevel"/>
    <w:tmpl w:val="2746274C"/>
    <w:lvl w:ilvl="0" w:tplc="08090011">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5"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B6A03"/>
    <w:multiLevelType w:val="hybridMultilevel"/>
    <w:tmpl w:val="73562C06"/>
    <w:lvl w:ilvl="0" w:tplc="F09A07B0">
      <w:start w:val="1"/>
      <w:numFmt w:val="bullet"/>
      <w:lvlText w:val=""/>
      <w:lvlJc w:val="left"/>
      <w:pPr>
        <w:ind w:left="1069" w:hanging="360"/>
      </w:pPr>
      <w:rPr>
        <w:rFonts w:ascii="Symbol" w:hAnsi="Symbol" w:hint="default"/>
        <w:sz w:val="20"/>
      </w:rPr>
    </w:lvl>
    <w:lvl w:ilvl="1" w:tplc="F09A07B0">
      <w:start w:val="1"/>
      <w:numFmt w:val="bullet"/>
      <w:lvlText w:val=""/>
      <w:lvlJc w:val="left"/>
      <w:pPr>
        <w:ind w:left="1789" w:hanging="360"/>
      </w:pPr>
      <w:rPr>
        <w:rFonts w:ascii="Symbol" w:hAnsi="Symbol" w:hint="default"/>
        <w:sz w:val="20"/>
      </w:rPr>
    </w:lvl>
    <w:lvl w:ilvl="2" w:tplc="0809001B">
      <w:start w:val="1"/>
      <w:numFmt w:val="lowerRoman"/>
      <w:lvlText w:val="%3."/>
      <w:lvlJc w:val="right"/>
      <w:pPr>
        <w:ind w:left="2514"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8834940"/>
    <w:multiLevelType w:val="hybridMultilevel"/>
    <w:tmpl w:val="7206AE08"/>
    <w:lvl w:ilvl="0" w:tplc="08090011">
      <w:start w:val="1"/>
      <w:numFmt w:val="decimal"/>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14"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1076F81"/>
    <w:multiLevelType w:val="hybridMultilevel"/>
    <w:tmpl w:val="F14A6EB6"/>
    <w:lvl w:ilvl="0" w:tplc="F09A07B0">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1086D"/>
    <w:multiLevelType w:val="hybridMultilevel"/>
    <w:tmpl w:val="02F8268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03">
      <w:start w:val="1"/>
      <w:numFmt w:val="bullet"/>
      <w:lvlText w:val="o"/>
      <w:lvlJc w:val="left"/>
      <w:pPr>
        <w:ind w:left="2165"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84DDF"/>
    <w:multiLevelType w:val="hybridMultilevel"/>
    <w:tmpl w:val="4508C7BE"/>
    <w:lvl w:ilvl="0" w:tplc="EC82C2D4">
      <w:start w:val="1"/>
      <w:numFmt w:val="decimal"/>
      <w:pStyle w:val="EMRPnumberedlistlevel1"/>
      <w:lvlText w:val="%1."/>
      <w:lvlJc w:val="left"/>
      <w:pPr>
        <w:tabs>
          <w:tab w:val="num" w:pos="705"/>
        </w:tabs>
        <w:ind w:left="705" w:hanging="705"/>
      </w:pPr>
      <w:rPr>
        <w:rFonts w:hint="default"/>
      </w:rPr>
    </w:lvl>
    <w:lvl w:ilvl="1" w:tplc="89FE640E">
      <w:start w:val="1"/>
      <w:numFmt w:val="lowerLetter"/>
      <w:pStyle w:val="EMRPnumberedlistlevel2"/>
      <w:lvlText w:val="%2."/>
      <w:lvlJc w:val="left"/>
      <w:pPr>
        <w:tabs>
          <w:tab w:val="num" w:pos="1080"/>
        </w:tabs>
        <w:ind w:left="1080" w:hanging="360"/>
      </w:pPr>
    </w:lvl>
    <w:lvl w:ilvl="2" w:tplc="A47835F4">
      <w:start w:val="1"/>
      <w:numFmt w:val="lowerRoman"/>
      <w:lvlText w:val="(%3)"/>
      <w:lvlJc w:val="left"/>
      <w:pPr>
        <w:tabs>
          <w:tab w:val="num" w:pos="2340"/>
        </w:tabs>
        <w:ind w:left="2340" w:hanging="720"/>
      </w:pPr>
      <w:rPr>
        <w:rFonts w:hint="default"/>
      </w:rPr>
    </w:lvl>
    <w:lvl w:ilvl="3" w:tplc="0FA2153A">
      <w:start w:val="1"/>
      <w:numFmt w:val="lowerLetter"/>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FA81C6A"/>
    <w:multiLevelType w:val="hybridMultilevel"/>
    <w:tmpl w:val="634A7B46"/>
    <w:lvl w:ilvl="0" w:tplc="882C9CAA">
      <w:start w:val="1"/>
      <w:numFmt w:val="bullet"/>
      <w:pStyle w:val="EMRPbulletslevel1"/>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1">
      <w:start w:val="1"/>
      <w:numFmt w:val="bullet"/>
      <w:lvlText w:val=""/>
      <w:lvlJc w:val="left"/>
      <w:pPr>
        <w:tabs>
          <w:tab w:val="num" w:pos="2220"/>
        </w:tabs>
        <w:ind w:left="2220" w:hanging="360"/>
      </w:pPr>
      <w:rPr>
        <w:rFonts w:ascii="Symbol" w:hAnsi="Symbol"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6402527"/>
    <w:multiLevelType w:val="hybridMultilevel"/>
    <w:tmpl w:val="E28C9692"/>
    <w:lvl w:ilvl="0" w:tplc="F09A07B0">
      <w:start w:val="1"/>
      <w:numFmt w:val="bullet"/>
      <w:lvlText w:val=""/>
      <w:lvlJc w:val="left"/>
      <w:pPr>
        <w:ind w:left="1069" w:hanging="360"/>
      </w:pPr>
      <w:rPr>
        <w:rFonts w:ascii="Symbol" w:hAnsi="Symbol" w:hint="default"/>
        <w:sz w:val="20"/>
      </w:rPr>
    </w:lvl>
    <w:lvl w:ilvl="1" w:tplc="F09A07B0">
      <w:start w:val="1"/>
      <w:numFmt w:val="bullet"/>
      <w:lvlText w:val=""/>
      <w:lvlJc w:val="left"/>
      <w:pPr>
        <w:ind w:left="1789" w:hanging="360"/>
      </w:pPr>
      <w:rPr>
        <w:rFonts w:ascii="Symbol" w:hAnsi="Symbol" w:hint="default"/>
        <w:sz w:val="20"/>
      </w:rPr>
    </w:lvl>
    <w:lvl w:ilvl="2" w:tplc="0809001B">
      <w:start w:val="1"/>
      <w:numFmt w:val="lowerRoman"/>
      <w:lvlText w:val="%3."/>
      <w:lvlJc w:val="right"/>
      <w:pPr>
        <w:ind w:left="2514"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29E14A3D"/>
    <w:multiLevelType w:val="hybridMultilevel"/>
    <w:tmpl w:val="8A30FC6A"/>
    <w:lvl w:ilvl="0" w:tplc="F09A07B0">
      <w:start w:val="1"/>
      <w:numFmt w:val="bullet"/>
      <w:lvlText w:val=""/>
      <w:lvlJc w:val="left"/>
      <w:pPr>
        <w:ind w:left="1069" w:hanging="360"/>
      </w:pPr>
      <w:rPr>
        <w:rFonts w:ascii="Symbol" w:hAnsi="Symbol" w:hint="default"/>
        <w:sz w:val="20"/>
      </w:rPr>
    </w:lvl>
    <w:lvl w:ilvl="1" w:tplc="F09A07B0">
      <w:start w:val="1"/>
      <w:numFmt w:val="bullet"/>
      <w:lvlText w:val=""/>
      <w:lvlJc w:val="left"/>
      <w:pPr>
        <w:ind w:left="1789" w:hanging="360"/>
      </w:pPr>
      <w:rPr>
        <w:rFonts w:ascii="Symbol" w:hAnsi="Symbol" w:hint="default"/>
        <w:sz w:val="20"/>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347C2696"/>
    <w:multiLevelType w:val="hybridMultilevel"/>
    <w:tmpl w:val="0E5E7550"/>
    <w:lvl w:ilvl="0" w:tplc="F09A07B0">
      <w:start w:val="1"/>
      <w:numFmt w:val="bullet"/>
      <w:lvlText w:val=""/>
      <w:lvlJc w:val="left"/>
      <w:pPr>
        <w:ind w:left="1069" w:hanging="360"/>
      </w:pPr>
      <w:rPr>
        <w:rFonts w:ascii="Symbol" w:hAnsi="Symbol" w:hint="default"/>
        <w:sz w:val="2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3643658F"/>
    <w:multiLevelType w:val="hybridMultilevel"/>
    <w:tmpl w:val="D6B21C66"/>
    <w:lvl w:ilvl="0" w:tplc="F09A07B0">
      <w:start w:val="1"/>
      <w:numFmt w:val="bullet"/>
      <w:lvlText w:val=""/>
      <w:lvlJc w:val="left"/>
      <w:pPr>
        <w:ind w:left="1069" w:hanging="360"/>
      </w:pPr>
      <w:rPr>
        <w:rFonts w:ascii="Symbol" w:hAnsi="Symbol" w:hint="default"/>
        <w:sz w:val="2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380977D6"/>
    <w:multiLevelType w:val="hybridMultilevel"/>
    <w:tmpl w:val="6E341C1C"/>
    <w:lvl w:ilvl="0" w:tplc="08090011">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5"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426662"/>
    <w:multiLevelType w:val="hybridMultilevel"/>
    <w:tmpl w:val="F228A58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03">
      <w:start w:val="1"/>
      <w:numFmt w:val="bullet"/>
      <w:lvlText w:val="o"/>
      <w:lvlJc w:val="left"/>
      <w:pPr>
        <w:ind w:left="2165"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AC76C6"/>
    <w:multiLevelType w:val="hybridMultilevel"/>
    <w:tmpl w:val="B4B03D80"/>
    <w:lvl w:ilvl="0" w:tplc="08090011">
      <w:start w:val="1"/>
      <w:numFmt w:val="decimal"/>
      <w:lvlText w:val="%1)"/>
      <w:lvlJc w:val="left"/>
      <w:pPr>
        <w:ind w:left="1069" w:hanging="360"/>
      </w:pPr>
    </w:lvl>
    <w:lvl w:ilvl="1" w:tplc="F09A07B0">
      <w:start w:val="1"/>
      <w:numFmt w:val="bullet"/>
      <w:lvlText w:val=""/>
      <w:lvlJc w:val="left"/>
      <w:pPr>
        <w:ind w:left="1789" w:hanging="360"/>
      </w:pPr>
      <w:rPr>
        <w:rFonts w:ascii="Symbol" w:hAnsi="Symbol" w:hint="default"/>
        <w:sz w:val="20"/>
      </w:rPr>
    </w:lvl>
    <w:lvl w:ilvl="2" w:tplc="0809001B">
      <w:start w:val="1"/>
      <w:numFmt w:val="lowerRoman"/>
      <w:lvlText w:val="%3."/>
      <w:lvlJc w:val="right"/>
      <w:pPr>
        <w:ind w:left="2514"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5DC47B09"/>
    <w:multiLevelType w:val="hybridMultilevel"/>
    <w:tmpl w:val="AB02F96C"/>
    <w:lvl w:ilvl="0" w:tplc="F09A07B0">
      <w:start w:val="1"/>
      <w:numFmt w:val="bullet"/>
      <w:lvlText w:val=""/>
      <w:lvlJc w:val="left"/>
      <w:pPr>
        <w:ind w:left="1069" w:hanging="360"/>
      </w:pPr>
      <w:rPr>
        <w:rFonts w:ascii="Symbol" w:hAnsi="Symbol" w:hint="default"/>
        <w:sz w:val="20"/>
      </w:rPr>
    </w:lvl>
    <w:lvl w:ilvl="1" w:tplc="08090003">
      <w:start w:val="1"/>
      <w:numFmt w:val="bullet"/>
      <w:lvlText w:val="o"/>
      <w:lvlJc w:val="left"/>
      <w:pPr>
        <w:ind w:left="1789" w:hanging="360"/>
      </w:pPr>
      <w:rPr>
        <w:rFonts w:ascii="Courier New" w:hAnsi="Courier New" w:cs="Courier New" w:hint="default"/>
      </w:rPr>
    </w:lvl>
    <w:lvl w:ilvl="2" w:tplc="08090003">
      <w:start w:val="1"/>
      <w:numFmt w:val="bullet"/>
      <w:lvlText w:val="o"/>
      <w:lvlJc w:val="left"/>
      <w:pPr>
        <w:ind w:left="2514" w:hanging="180"/>
      </w:pPr>
      <w:rPr>
        <w:rFonts w:ascii="Courier New" w:hAnsi="Courier New" w:cs="Courier New" w:hint="default"/>
      </w:r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5FEB03AB"/>
    <w:multiLevelType w:val="multilevel"/>
    <w:tmpl w:val="F08E1C74"/>
    <w:lvl w:ilvl="0">
      <w:start w:val="1"/>
      <w:numFmt w:val="decimal"/>
      <w:pStyle w:val="Heading1"/>
      <w:lvlText w:val="%1"/>
      <w:lvlJc w:val="left"/>
      <w:pPr>
        <w:tabs>
          <w:tab w:val="num" w:pos="716"/>
        </w:tabs>
        <w:ind w:left="716"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60624851"/>
    <w:multiLevelType w:val="hybridMultilevel"/>
    <w:tmpl w:val="31A87DEC"/>
    <w:lvl w:ilvl="0" w:tplc="F09A07B0">
      <w:start w:val="1"/>
      <w:numFmt w:val="bullet"/>
      <w:lvlText w:val=""/>
      <w:lvlJc w:val="left"/>
      <w:pPr>
        <w:ind w:left="1069" w:hanging="360"/>
      </w:pPr>
      <w:rPr>
        <w:rFonts w:ascii="Symbol" w:hAnsi="Symbol" w:hint="default"/>
        <w:sz w:val="20"/>
      </w:rPr>
    </w:lvl>
    <w:lvl w:ilvl="1" w:tplc="08090019">
      <w:start w:val="1"/>
      <w:numFmt w:val="lowerLetter"/>
      <w:lvlText w:val="%2."/>
      <w:lvlJc w:val="left"/>
      <w:pPr>
        <w:ind w:left="1789" w:hanging="360"/>
      </w:pPr>
    </w:lvl>
    <w:lvl w:ilvl="2" w:tplc="0809001B">
      <w:start w:val="1"/>
      <w:numFmt w:val="lowerRoman"/>
      <w:lvlText w:val="%3."/>
      <w:lvlJc w:val="right"/>
      <w:pPr>
        <w:ind w:left="2514"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62007447"/>
    <w:multiLevelType w:val="hybridMultilevel"/>
    <w:tmpl w:val="1A22DD72"/>
    <w:lvl w:ilvl="0" w:tplc="F09A07B0">
      <w:start w:val="1"/>
      <w:numFmt w:val="bullet"/>
      <w:lvlText w:val=""/>
      <w:lvlJc w:val="left"/>
      <w:pPr>
        <w:ind w:left="1069" w:hanging="360"/>
      </w:pPr>
      <w:rPr>
        <w:rFonts w:ascii="Symbol" w:hAnsi="Symbol" w:hint="default"/>
        <w:sz w:val="20"/>
      </w:rPr>
    </w:lvl>
    <w:lvl w:ilvl="1" w:tplc="08090019">
      <w:start w:val="1"/>
      <w:numFmt w:val="lowerLetter"/>
      <w:lvlText w:val="%2."/>
      <w:lvlJc w:val="left"/>
      <w:pPr>
        <w:ind w:left="1789" w:hanging="360"/>
      </w:pPr>
    </w:lvl>
    <w:lvl w:ilvl="2" w:tplc="0809001B">
      <w:start w:val="1"/>
      <w:numFmt w:val="lowerRoman"/>
      <w:lvlText w:val="%3."/>
      <w:lvlJc w:val="right"/>
      <w:pPr>
        <w:ind w:left="2514"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700715D6"/>
    <w:multiLevelType w:val="hybridMultilevel"/>
    <w:tmpl w:val="B98CE6D0"/>
    <w:lvl w:ilvl="0" w:tplc="08090011">
      <w:start w:val="1"/>
      <w:numFmt w:val="decimal"/>
      <w:lvlText w:val="%1)"/>
      <w:lvlJc w:val="left"/>
      <w:pPr>
        <w:ind w:left="1069" w:hanging="360"/>
      </w:pPr>
    </w:lvl>
    <w:lvl w:ilvl="1" w:tplc="F09A07B0">
      <w:start w:val="1"/>
      <w:numFmt w:val="bullet"/>
      <w:lvlText w:val=""/>
      <w:lvlJc w:val="left"/>
      <w:pPr>
        <w:ind w:left="1789" w:hanging="360"/>
      </w:pPr>
      <w:rPr>
        <w:rFonts w:ascii="Symbol" w:hAnsi="Symbol" w:hint="default"/>
        <w:sz w:val="20"/>
      </w:rPr>
    </w:lvl>
    <w:lvl w:ilvl="2" w:tplc="0809001B">
      <w:start w:val="1"/>
      <w:numFmt w:val="lowerRoman"/>
      <w:lvlText w:val="%3."/>
      <w:lvlJc w:val="right"/>
      <w:pPr>
        <w:ind w:left="2514"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778E4A4E"/>
    <w:multiLevelType w:val="hybridMultilevel"/>
    <w:tmpl w:val="8BDA9A08"/>
    <w:lvl w:ilvl="0" w:tplc="F09A07B0">
      <w:start w:val="1"/>
      <w:numFmt w:val="bullet"/>
      <w:lvlText w:val=""/>
      <w:lvlJc w:val="left"/>
      <w:pPr>
        <w:ind w:left="1069" w:hanging="360"/>
      </w:pPr>
      <w:rPr>
        <w:rFonts w:ascii="Symbol" w:hAnsi="Symbol" w:hint="default"/>
        <w:sz w:val="20"/>
      </w:rPr>
    </w:lvl>
    <w:lvl w:ilvl="1" w:tplc="F09A07B0">
      <w:start w:val="1"/>
      <w:numFmt w:val="bullet"/>
      <w:lvlText w:val=""/>
      <w:lvlJc w:val="left"/>
      <w:pPr>
        <w:ind w:left="1789" w:hanging="360"/>
      </w:pPr>
      <w:rPr>
        <w:rFonts w:ascii="Symbol" w:hAnsi="Symbol" w:hint="default"/>
        <w:sz w:val="20"/>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7B5B28ED"/>
    <w:multiLevelType w:val="hybridMultilevel"/>
    <w:tmpl w:val="B2CCBA04"/>
    <w:lvl w:ilvl="0" w:tplc="08090003">
      <w:start w:val="1"/>
      <w:numFmt w:val="bullet"/>
      <w:lvlText w:val="o"/>
      <w:lvlJc w:val="left"/>
      <w:pPr>
        <w:ind w:left="720" w:hanging="360"/>
      </w:pPr>
      <w:rPr>
        <w:rFonts w:ascii="Courier New" w:hAnsi="Courier New" w:cs="Courier New" w:hint="default"/>
      </w:rPr>
    </w:lvl>
    <w:lvl w:ilvl="1" w:tplc="08090019">
      <w:start w:val="1"/>
      <w:numFmt w:val="lowerLetter"/>
      <w:lvlText w:val="%2."/>
      <w:lvlJc w:val="left"/>
      <w:pPr>
        <w:ind w:left="1440" w:hanging="360"/>
      </w:pPr>
    </w:lvl>
    <w:lvl w:ilvl="2" w:tplc="0809001B">
      <w:start w:val="1"/>
      <w:numFmt w:val="lowerRoman"/>
      <w:lvlText w:val="%3."/>
      <w:lvlJc w:val="right"/>
      <w:pPr>
        <w:ind w:left="2165"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2B0BBB"/>
    <w:multiLevelType w:val="hybridMultilevel"/>
    <w:tmpl w:val="6E4CEC54"/>
    <w:lvl w:ilvl="0" w:tplc="F09A07B0">
      <w:start w:val="1"/>
      <w:numFmt w:val="bullet"/>
      <w:lvlText w:val=""/>
      <w:lvlJc w:val="left"/>
      <w:pPr>
        <w:ind w:left="1069" w:hanging="360"/>
      </w:pPr>
      <w:rPr>
        <w:rFonts w:ascii="Symbol" w:hAnsi="Symbol" w:hint="default"/>
        <w:sz w:val="20"/>
      </w:rPr>
    </w:lvl>
    <w:lvl w:ilvl="1" w:tplc="08090019">
      <w:start w:val="1"/>
      <w:numFmt w:val="lowerLetter"/>
      <w:lvlText w:val="%2."/>
      <w:lvlJc w:val="left"/>
      <w:pPr>
        <w:ind w:left="1789" w:hanging="360"/>
      </w:pPr>
    </w:lvl>
    <w:lvl w:ilvl="2" w:tplc="0809001B">
      <w:start w:val="1"/>
      <w:numFmt w:val="lowerRoman"/>
      <w:lvlText w:val="%3."/>
      <w:lvlJc w:val="right"/>
      <w:pPr>
        <w:ind w:left="2514"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7"/>
  </w:num>
  <w:num w:numId="2">
    <w:abstractNumId w:val="0"/>
  </w:num>
  <w:num w:numId="3">
    <w:abstractNumId w:val="6"/>
  </w:num>
  <w:num w:numId="4">
    <w:abstractNumId w:val="6"/>
  </w:num>
  <w:num w:numId="5">
    <w:abstractNumId w:val="16"/>
  </w:num>
  <w:num w:numId="6">
    <w:abstractNumId w:val="3"/>
  </w:num>
  <w:num w:numId="7">
    <w:abstractNumId w:val="4"/>
  </w:num>
  <w:num w:numId="8">
    <w:abstractNumId w:val="10"/>
  </w:num>
  <w:num w:numId="9">
    <w:abstractNumId w:val="11"/>
  </w:num>
  <w:num w:numId="10">
    <w:abstractNumId w:val="9"/>
  </w:num>
  <w:num w:numId="11">
    <w:abstractNumId w:val="20"/>
  </w:num>
  <w:num w:numId="12">
    <w:abstractNumId w:val="14"/>
  </w:num>
  <w:num w:numId="13">
    <w:abstractNumId w:val="2"/>
  </w:num>
  <w:num w:numId="14">
    <w:abstractNumId w:val="17"/>
  </w:num>
  <w:num w:numId="15">
    <w:abstractNumId w:val="13"/>
  </w:num>
  <w:num w:numId="16">
    <w:abstractNumId w:val="12"/>
  </w:num>
  <w:num w:numId="17">
    <w:abstractNumId w:val="15"/>
  </w:num>
  <w:num w:numId="18">
    <w:abstractNumId w:val="5"/>
  </w:num>
  <w:num w:numId="19">
    <w:abstractNumId w:val="1"/>
  </w:num>
  <w:num w:numId="20">
    <w:abstractNumId w:val="21"/>
  </w:num>
  <w:num w:numId="21">
    <w:abstractNumId w:val="19"/>
  </w:num>
  <w:num w:numId="22">
    <w:abstractNumId w:val="8"/>
  </w:num>
  <w:num w:numId="23">
    <w:abstractNumId w:val="22"/>
  </w:num>
  <w:num w:numId="24">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oNotTrackFormatting/>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4579">
      <o:colormru v:ext="edit" colors="#0028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60"/>
    <w:rsid w:val="00000D1B"/>
    <w:rsid w:val="000052E5"/>
    <w:rsid w:val="000110FF"/>
    <w:rsid w:val="00014BD6"/>
    <w:rsid w:val="00025283"/>
    <w:rsid w:val="0002612E"/>
    <w:rsid w:val="00027E01"/>
    <w:rsid w:val="00032049"/>
    <w:rsid w:val="00034CFB"/>
    <w:rsid w:val="00035846"/>
    <w:rsid w:val="00037DFD"/>
    <w:rsid w:val="00042FB6"/>
    <w:rsid w:val="00043AD9"/>
    <w:rsid w:val="00043AFB"/>
    <w:rsid w:val="00046849"/>
    <w:rsid w:val="00047384"/>
    <w:rsid w:val="000473E3"/>
    <w:rsid w:val="00051468"/>
    <w:rsid w:val="00051784"/>
    <w:rsid w:val="00052086"/>
    <w:rsid w:val="0006284A"/>
    <w:rsid w:val="00062939"/>
    <w:rsid w:val="00064BAA"/>
    <w:rsid w:val="00066F0C"/>
    <w:rsid w:val="00072518"/>
    <w:rsid w:val="00073619"/>
    <w:rsid w:val="000760D5"/>
    <w:rsid w:val="00077B8E"/>
    <w:rsid w:val="000800DE"/>
    <w:rsid w:val="00080490"/>
    <w:rsid w:val="00080C39"/>
    <w:rsid w:val="000845D0"/>
    <w:rsid w:val="00084EE3"/>
    <w:rsid w:val="00091241"/>
    <w:rsid w:val="00091548"/>
    <w:rsid w:val="000918EA"/>
    <w:rsid w:val="00093967"/>
    <w:rsid w:val="00094605"/>
    <w:rsid w:val="0009598B"/>
    <w:rsid w:val="000B1D9A"/>
    <w:rsid w:val="000B1F4D"/>
    <w:rsid w:val="000B368A"/>
    <w:rsid w:val="000B4101"/>
    <w:rsid w:val="000B5B59"/>
    <w:rsid w:val="000B63EE"/>
    <w:rsid w:val="000B757E"/>
    <w:rsid w:val="000C215B"/>
    <w:rsid w:val="000C4254"/>
    <w:rsid w:val="000C4885"/>
    <w:rsid w:val="000C4AD8"/>
    <w:rsid w:val="000C7613"/>
    <w:rsid w:val="000D0423"/>
    <w:rsid w:val="000D23F7"/>
    <w:rsid w:val="000D7F9F"/>
    <w:rsid w:val="000E20D1"/>
    <w:rsid w:val="000E221B"/>
    <w:rsid w:val="000E3826"/>
    <w:rsid w:val="000E4469"/>
    <w:rsid w:val="000E511A"/>
    <w:rsid w:val="000E564E"/>
    <w:rsid w:val="000E7B5A"/>
    <w:rsid w:val="000F040D"/>
    <w:rsid w:val="000F5BB1"/>
    <w:rsid w:val="0010073B"/>
    <w:rsid w:val="00101DA2"/>
    <w:rsid w:val="001031DF"/>
    <w:rsid w:val="00107397"/>
    <w:rsid w:val="001079C3"/>
    <w:rsid w:val="00110BBD"/>
    <w:rsid w:val="00113E38"/>
    <w:rsid w:val="00113E61"/>
    <w:rsid w:val="00116226"/>
    <w:rsid w:val="001174FB"/>
    <w:rsid w:val="00117AD3"/>
    <w:rsid w:val="00117D63"/>
    <w:rsid w:val="0012054F"/>
    <w:rsid w:val="00121D44"/>
    <w:rsid w:val="00123D16"/>
    <w:rsid w:val="00125D3A"/>
    <w:rsid w:val="001305A4"/>
    <w:rsid w:val="00134CC6"/>
    <w:rsid w:val="00134EFB"/>
    <w:rsid w:val="001406F9"/>
    <w:rsid w:val="00143527"/>
    <w:rsid w:val="00146AB0"/>
    <w:rsid w:val="00151FC8"/>
    <w:rsid w:val="001570B0"/>
    <w:rsid w:val="00161DC9"/>
    <w:rsid w:val="00163D64"/>
    <w:rsid w:val="00164EE8"/>
    <w:rsid w:val="00175A46"/>
    <w:rsid w:val="00181558"/>
    <w:rsid w:val="001824AB"/>
    <w:rsid w:val="00182579"/>
    <w:rsid w:val="0018300A"/>
    <w:rsid w:val="001859BF"/>
    <w:rsid w:val="001867D5"/>
    <w:rsid w:val="00190889"/>
    <w:rsid w:val="0019138C"/>
    <w:rsid w:val="001913D4"/>
    <w:rsid w:val="0019229E"/>
    <w:rsid w:val="001949C8"/>
    <w:rsid w:val="001A5E3F"/>
    <w:rsid w:val="001A6AEE"/>
    <w:rsid w:val="001B4AFA"/>
    <w:rsid w:val="001B4EBE"/>
    <w:rsid w:val="001B7690"/>
    <w:rsid w:val="001B7AAB"/>
    <w:rsid w:val="001B7E63"/>
    <w:rsid w:val="001C0B4A"/>
    <w:rsid w:val="001C1C0E"/>
    <w:rsid w:val="001C2B20"/>
    <w:rsid w:val="001C349B"/>
    <w:rsid w:val="001C3ECC"/>
    <w:rsid w:val="001C6694"/>
    <w:rsid w:val="001D01FA"/>
    <w:rsid w:val="001D20CF"/>
    <w:rsid w:val="001D20D1"/>
    <w:rsid w:val="001D486A"/>
    <w:rsid w:val="001D5FFB"/>
    <w:rsid w:val="001D60D1"/>
    <w:rsid w:val="001D735F"/>
    <w:rsid w:val="001D796A"/>
    <w:rsid w:val="001E2EC9"/>
    <w:rsid w:val="001E440A"/>
    <w:rsid w:val="001E5D8F"/>
    <w:rsid w:val="001F1C79"/>
    <w:rsid w:val="001F1DFC"/>
    <w:rsid w:val="001F3D2E"/>
    <w:rsid w:val="001F5C1D"/>
    <w:rsid w:val="001F7342"/>
    <w:rsid w:val="0020680D"/>
    <w:rsid w:val="002134E4"/>
    <w:rsid w:val="00226031"/>
    <w:rsid w:val="002267CD"/>
    <w:rsid w:val="002312C4"/>
    <w:rsid w:val="002434EA"/>
    <w:rsid w:val="00244989"/>
    <w:rsid w:val="00244BAD"/>
    <w:rsid w:val="002452CE"/>
    <w:rsid w:val="00245B8F"/>
    <w:rsid w:val="00247008"/>
    <w:rsid w:val="00247FBA"/>
    <w:rsid w:val="0025060B"/>
    <w:rsid w:val="0025381F"/>
    <w:rsid w:val="00254D9F"/>
    <w:rsid w:val="00255799"/>
    <w:rsid w:val="0025652B"/>
    <w:rsid w:val="002603AD"/>
    <w:rsid w:val="00261E2F"/>
    <w:rsid w:val="00263261"/>
    <w:rsid w:val="00263AC1"/>
    <w:rsid w:val="0026465D"/>
    <w:rsid w:val="0026510F"/>
    <w:rsid w:val="0027253D"/>
    <w:rsid w:val="002736CF"/>
    <w:rsid w:val="00276023"/>
    <w:rsid w:val="00276681"/>
    <w:rsid w:val="00277DD8"/>
    <w:rsid w:val="00280043"/>
    <w:rsid w:val="002823C4"/>
    <w:rsid w:val="0028319A"/>
    <w:rsid w:val="00283466"/>
    <w:rsid w:val="00284D2B"/>
    <w:rsid w:val="002863FE"/>
    <w:rsid w:val="00286CCA"/>
    <w:rsid w:val="00287499"/>
    <w:rsid w:val="002976A5"/>
    <w:rsid w:val="002A12C6"/>
    <w:rsid w:val="002A4351"/>
    <w:rsid w:val="002B04E3"/>
    <w:rsid w:val="002B257E"/>
    <w:rsid w:val="002B39EF"/>
    <w:rsid w:val="002B41E3"/>
    <w:rsid w:val="002C341B"/>
    <w:rsid w:val="002D4F87"/>
    <w:rsid w:val="002E7D24"/>
    <w:rsid w:val="002F57C7"/>
    <w:rsid w:val="002F7118"/>
    <w:rsid w:val="00300F47"/>
    <w:rsid w:val="003111CC"/>
    <w:rsid w:val="00314026"/>
    <w:rsid w:val="0032006B"/>
    <w:rsid w:val="00321FAC"/>
    <w:rsid w:val="00322393"/>
    <w:rsid w:val="00324151"/>
    <w:rsid w:val="003247A0"/>
    <w:rsid w:val="0032481E"/>
    <w:rsid w:val="00334453"/>
    <w:rsid w:val="00335B65"/>
    <w:rsid w:val="003402DC"/>
    <w:rsid w:val="00343281"/>
    <w:rsid w:val="00343793"/>
    <w:rsid w:val="0034792B"/>
    <w:rsid w:val="00351A64"/>
    <w:rsid w:val="00354045"/>
    <w:rsid w:val="003558E4"/>
    <w:rsid w:val="00355DA9"/>
    <w:rsid w:val="003639FD"/>
    <w:rsid w:val="0037226F"/>
    <w:rsid w:val="003743E9"/>
    <w:rsid w:val="00385843"/>
    <w:rsid w:val="00391F88"/>
    <w:rsid w:val="00392ADB"/>
    <w:rsid w:val="00392F84"/>
    <w:rsid w:val="0039490E"/>
    <w:rsid w:val="00396324"/>
    <w:rsid w:val="0039699D"/>
    <w:rsid w:val="003A088B"/>
    <w:rsid w:val="003A5746"/>
    <w:rsid w:val="003A76F6"/>
    <w:rsid w:val="003B1919"/>
    <w:rsid w:val="003B75D4"/>
    <w:rsid w:val="003C0100"/>
    <w:rsid w:val="003C15FC"/>
    <w:rsid w:val="003C27D3"/>
    <w:rsid w:val="003C2EE2"/>
    <w:rsid w:val="003C3AEA"/>
    <w:rsid w:val="003C3BC8"/>
    <w:rsid w:val="003C6296"/>
    <w:rsid w:val="003C757C"/>
    <w:rsid w:val="003C772C"/>
    <w:rsid w:val="003D120E"/>
    <w:rsid w:val="003D1459"/>
    <w:rsid w:val="003D28AB"/>
    <w:rsid w:val="003D2B38"/>
    <w:rsid w:val="003E21D6"/>
    <w:rsid w:val="003E2AB9"/>
    <w:rsid w:val="003E48EE"/>
    <w:rsid w:val="003E4CF5"/>
    <w:rsid w:val="003F0F80"/>
    <w:rsid w:val="003F68D4"/>
    <w:rsid w:val="0040151A"/>
    <w:rsid w:val="00403A20"/>
    <w:rsid w:val="0040442C"/>
    <w:rsid w:val="0040585E"/>
    <w:rsid w:val="004059BC"/>
    <w:rsid w:val="00407057"/>
    <w:rsid w:val="00412639"/>
    <w:rsid w:val="004144A5"/>
    <w:rsid w:val="00417F5A"/>
    <w:rsid w:val="00420A1C"/>
    <w:rsid w:val="00421E6C"/>
    <w:rsid w:val="00422210"/>
    <w:rsid w:val="004301C9"/>
    <w:rsid w:val="0043157C"/>
    <w:rsid w:val="00431D0C"/>
    <w:rsid w:val="00436482"/>
    <w:rsid w:val="00445F32"/>
    <w:rsid w:val="00450F5D"/>
    <w:rsid w:val="0045152D"/>
    <w:rsid w:val="00453410"/>
    <w:rsid w:val="00455954"/>
    <w:rsid w:val="004568FF"/>
    <w:rsid w:val="00460EEA"/>
    <w:rsid w:val="0046179D"/>
    <w:rsid w:val="00463A62"/>
    <w:rsid w:val="00463E9D"/>
    <w:rsid w:val="00471073"/>
    <w:rsid w:val="00471E92"/>
    <w:rsid w:val="00472A45"/>
    <w:rsid w:val="0047390C"/>
    <w:rsid w:val="004771A7"/>
    <w:rsid w:val="00482763"/>
    <w:rsid w:val="00482DC0"/>
    <w:rsid w:val="00484C21"/>
    <w:rsid w:val="00485517"/>
    <w:rsid w:val="0049366F"/>
    <w:rsid w:val="00497C67"/>
    <w:rsid w:val="004A450A"/>
    <w:rsid w:val="004A4C92"/>
    <w:rsid w:val="004B4EAE"/>
    <w:rsid w:val="004B75F2"/>
    <w:rsid w:val="004B7983"/>
    <w:rsid w:val="004C2EF6"/>
    <w:rsid w:val="004C3DE4"/>
    <w:rsid w:val="004C3F35"/>
    <w:rsid w:val="004D0571"/>
    <w:rsid w:val="004D5DFD"/>
    <w:rsid w:val="004D658F"/>
    <w:rsid w:val="004D6798"/>
    <w:rsid w:val="004D6956"/>
    <w:rsid w:val="004D73D5"/>
    <w:rsid w:val="004E49E7"/>
    <w:rsid w:val="004E4D88"/>
    <w:rsid w:val="004E5881"/>
    <w:rsid w:val="004E72AA"/>
    <w:rsid w:val="004F000B"/>
    <w:rsid w:val="004F0EB5"/>
    <w:rsid w:val="004F51B9"/>
    <w:rsid w:val="004F5DE4"/>
    <w:rsid w:val="004F7F65"/>
    <w:rsid w:val="0050079A"/>
    <w:rsid w:val="00500B7D"/>
    <w:rsid w:val="0050433B"/>
    <w:rsid w:val="00506BC1"/>
    <w:rsid w:val="00511B25"/>
    <w:rsid w:val="00514536"/>
    <w:rsid w:val="00521C3B"/>
    <w:rsid w:val="00522B0F"/>
    <w:rsid w:val="00524B85"/>
    <w:rsid w:val="0052650F"/>
    <w:rsid w:val="00526B10"/>
    <w:rsid w:val="00527CBA"/>
    <w:rsid w:val="0053323A"/>
    <w:rsid w:val="00535A89"/>
    <w:rsid w:val="00537C44"/>
    <w:rsid w:val="00540651"/>
    <w:rsid w:val="005424E3"/>
    <w:rsid w:val="005465FC"/>
    <w:rsid w:val="00552F63"/>
    <w:rsid w:val="0055662B"/>
    <w:rsid w:val="00557C3F"/>
    <w:rsid w:val="005701A7"/>
    <w:rsid w:val="00571D24"/>
    <w:rsid w:val="005733A5"/>
    <w:rsid w:val="0057358E"/>
    <w:rsid w:val="005739A8"/>
    <w:rsid w:val="005864B3"/>
    <w:rsid w:val="00586660"/>
    <w:rsid w:val="0059228E"/>
    <w:rsid w:val="00592CED"/>
    <w:rsid w:val="00597A0D"/>
    <w:rsid w:val="005A106F"/>
    <w:rsid w:val="005A2D2B"/>
    <w:rsid w:val="005A632B"/>
    <w:rsid w:val="005A6C30"/>
    <w:rsid w:val="005B0FE2"/>
    <w:rsid w:val="005B24D6"/>
    <w:rsid w:val="005B2C35"/>
    <w:rsid w:val="005B75AE"/>
    <w:rsid w:val="005B7C96"/>
    <w:rsid w:val="005C013A"/>
    <w:rsid w:val="005C16AB"/>
    <w:rsid w:val="005C3108"/>
    <w:rsid w:val="005C39B9"/>
    <w:rsid w:val="005C5AC1"/>
    <w:rsid w:val="005D3C85"/>
    <w:rsid w:val="005D4FD3"/>
    <w:rsid w:val="005D506A"/>
    <w:rsid w:val="005D5818"/>
    <w:rsid w:val="005E286F"/>
    <w:rsid w:val="005E3CAD"/>
    <w:rsid w:val="005E54FA"/>
    <w:rsid w:val="005E5EE3"/>
    <w:rsid w:val="005E5F65"/>
    <w:rsid w:val="005F03D7"/>
    <w:rsid w:val="005F5052"/>
    <w:rsid w:val="0060129E"/>
    <w:rsid w:val="006016C0"/>
    <w:rsid w:val="0060240B"/>
    <w:rsid w:val="006035EC"/>
    <w:rsid w:val="00604EAC"/>
    <w:rsid w:val="00606242"/>
    <w:rsid w:val="00607C22"/>
    <w:rsid w:val="006101F4"/>
    <w:rsid w:val="006230E4"/>
    <w:rsid w:val="006257F3"/>
    <w:rsid w:val="006264EC"/>
    <w:rsid w:val="00632A16"/>
    <w:rsid w:val="00637B71"/>
    <w:rsid w:val="00640ED3"/>
    <w:rsid w:val="00642F9F"/>
    <w:rsid w:val="00644629"/>
    <w:rsid w:val="006506D5"/>
    <w:rsid w:val="00651E82"/>
    <w:rsid w:val="006522FC"/>
    <w:rsid w:val="00655AF1"/>
    <w:rsid w:val="00661F80"/>
    <w:rsid w:val="006652DF"/>
    <w:rsid w:val="00671BC3"/>
    <w:rsid w:val="00674336"/>
    <w:rsid w:val="00676D8E"/>
    <w:rsid w:val="00676EA0"/>
    <w:rsid w:val="0068221A"/>
    <w:rsid w:val="00684922"/>
    <w:rsid w:val="00690EB0"/>
    <w:rsid w:val="00691453"/>
    <w:rsid w:val="00692768"/>
    <w:rsid w:val="006928CA"/>
    <w:rsid w:val="006939D9"/>
    <w:rsid w:val="006964F2"/>
    <w:rsid w:val="006972AD"/>
    <w:rsid w:val="00697BCD"/>
    <w:rsid w:val="006A0F91"/>
    <w:rsid w:val="006A6367"/>
    <w:rsid w:val="006A7158"/>
    <w:rsid w:val="006A7A04"/>
    <w:rsid w:val="006B03E0"/>
    <w:rsid w:val="006B1EC2"/>
    <w:rsid w:val="006B1F19"/>
    <w:rsid w:val="006B6AED"/>
    <w:rsid w:val="006B6D3C"/>
    <w:rsid w:val="006C6660"/>
    <w:rsid w:val="006C7B88"/>
    <w:rsid w:val="006D0DB9"/>
    <w:rsid w:val="006D18A6"/>
    <w:rsid w:val="006D79DF"/>
    <w:rsid w:val="006E0E19"/>
    <w:rsid w:val="006E2AE7"/>
    <w:rsid w:val="006E2CDB"/>
    <w:rsid w:val="006E73CE"/>
    <w:rsid w:val="006F2D10"/>
    <w:rsid w:val="006F2EB7"/>
    <w:rsid w:val="006F6F9F"/>
    <w:rsid w:val="0070146A"/>
    <w:rsid w:val="0071196B"/>
    <w:rsid w:val="00712D0A"/>
    <w:rsid w:val="007174F8"/>
    <w:rsid w:val="007202AC"/>
    <w:rsid w:val="00724106"/>
    <w:rsid w:val="007255CE"/>
    <w:rsid w:val="00731BC1"/>
    <w:rsid w:val="0074690E"/>
    <w:rsid w:val="0075028C"/>
    <w:rsid w:val="00753C53"/>
    <w:rsid w:val="00754167"/>
    <w:rsid w:val="0075660B"/>
    <w:rsid w:val="0075760B"/>
    <w:rsid w:val="0075787D"/>
    <w:rsid w:val="00757EBA"/>
    <w:rsid w:val="00761E6D"/>
    <w:rsid w:val="0076346C"/>
    <w:rsid w:val="00764832"/>
    <w:rsid w:val="007660E6"/>
    <w:rsid w:val="00766CAA"/>
    <w:rsid w:val="007708AF"/>
    <w:rsid w:val="007719B4"/>
    <w:rsid w:val="007729F7"/>
    <w:rsid w:val="00781BC3"/>
    <w:rsid w:val="007825AB"/>
    <w:rsid w:val="00783BE0"/>
    <w:rsid w:val="007931AD"/>
    <w:rsid w:val="007965F4"/>
    <w:rsid w:val="00797A53"/>
    <w:rsid w:val="007A019E"/>
    <w:rsid w:val="007A3B08"/>
    <w:rsid w:val="007B19A4"/>
    <w:rsid w:val="007B47CB"/>
    <w:rsid w:val="007C322A"/>
    <w:rsid w:val="007D1834"/>
    <w:rsid w:val="007D307D"/>
    <w:rsid w:val="007D32FD"/>
    <w:rsid w:val="007D394F"/>
    <w:rsid w:val="007D59DE"/>
    <w:rsid w:val="007E1F3F"/>
    <w:rsid w:val="007F07EC"/>
    <w:rsid w:val="007F1191"/>
    <w:rsid w:val="00800EBA"/>
    <w:rsid w:val="0080373D"/>
    <w:rsid w:val="00806BA1"/>
    <w:rsid w:val="00807E53"/>
    <w:rsid w:val="00810398"/>
    <w:rsid w:val="00811D74"/>
    <w:rsid w:val="00815A80"/>
    <w:rsid w:val="00817FC0"/>
    <w:rsid w:val="00821BE4"/>
    <w:rsid w:val="00825441"/>
    <w:rsid w:val="00825716"/>
    <w:rsid w:val="00833B54"/>
    <w:rsid w:val="00840BCA"/>
    <w:rsid w:val="00841E6B"/>
    <w:rsid w:val="00841F7B"/>
    <w:rsid w:val="0084406A"/>
    <w:rsid w:val="00845DD5"/>
    <w:rsid w:val="00846F14"/>
    <w:rsid w:val="008472A8"/>
    <w:rsid w:val="00850F7B"/>
    <w:rsid w:val="00864CB6"/>
    <w:rsid w:val="00865BE1"/>
    <w:rsid w:val="00866A7A"/>
    <w:rsid w:val="00870471"/>
    <w:rsid w:val="00872C0E"/>
    <w:rsid w:val="00874FAF"/>
    <w:rsid w:val="00882741"/>
    <w:rsid w:val="0088466D"/>
    <w:rsid w:val="008874A7"/>
    <w:rsid w:val="0088788D"/>
    <w:rsid w:val="0089061D"/>
    <w:rsid w:val="00891EA6"/>
    <w:rsid w:val="0089200F"/>
    <w:rsid w:val="00892B14"/>
    <w:rsid w:val="0089392D"/>
    <w:rsid w:val="008956C7"/>
    <w:rsid w:val="0089769A"/>
    <w:rsid w:val="00897E8C"/>
    <w:rsid w:val="008A4F6B"/>
    <w:rsid w:val="008A5E22"/>
    <w:rsid w:val="008B0EF8"/>
    <w:rsid w:val="008B7F4E"/>
    <w:rsid w:val="008C42BE"/>
    <w:rsid w:val="008C4A32"/>
    <w:rsid w:val="008D106D"/>
    <w:rsid w:val="008D1B21"/>
    <w:rsid w:val="008D21D5"/>
    <w:rsid w:val="008D24CD"/>
    <w:rsid w:val="008D37B4"/>
    <w:rsid w:val="008D468D"/>
    <w:rsid w:val="008E0E05"/>
    <w:rsid w:val="008E1958"/>
    <w:rsid w:val="008E290B"/>
    <w:rsid w:val="008E46AD"/>
    <w:rsid w:val="008E56B9"/>
    <w:rsid w:val="008F047F"/>
    <w:rsid w:val="008F15CB"/>
    <w:rsid w:val="008F1A00"/>
    <w:rsid w:val="008F3233"/>
    <w:rsid w:val="008F78B7"/>
    <w:rsid w:val="00900A77"/>
    <w:rsid w:val="00902769"/>
    <w:rsid w:val="00902945"/>
    <w:rsid w:val="00907805"/>
    <w:rsid w:val="00907C2E"/>
    <w:rsid w:val="0091264B"/>
    <w:rsid w:val="00912BE5"/>
    <w:rsid w:val="00922589"/>
    <w:rsid w:val="00930E08"/>
    <w:rsid w:val="0093214A"/>
    <w:rsid w:val="00933175"/>
    <w:rsid w:val="009336D6"/>
    <w:rsid w:val="0093425A"/>
    <w:rsid w:val="00936338"/>
    <w:rsid w:val="00940AD9"/>
    <w:rsid w:val="00942707"/>
    <w:rsid w:val="0094374C"/>
    <w:rsid w:val="0094479E"/>
    <w:rsid w:val="00946FA4"/>
    <w:rsid w:val="009539C0"/>
    <w:rsid w:val="00954377"/>
    <w:rsid w:val="00956292"/>
    <w:rsid w:val="00957542"/>
    <w:rsid w:val="00960F88"/>
    <w:rsid w:val="0096340C"/>
    <w:rsid w:val="00964D02"/>
    <w:rsid w:val="00964EC6"/>
    <w:rsid w:val="00965721"/>
    <w:rsid w:val="00965A82"/>
    <w:rsid w:val="00965C66"/>
    <w:rsid w:val="009660BE"/>
    <w:rsid w:val="009703DF"/>
    <w:rsid w:val="00971795"/>
    <w:rsid w:val="00976EAF"/>
    <w:rsid w:val="00980160"/>
    <w:rsid w:val="009802E5"/>
    <w:rsid w:val="0099037A"/>
    <w:rsid w:val="00992B6A"/>
    <w:rsid w:val="00995CCD"/>
    <w:rsid w:val="009A0FC9"/>
    <w:rsid w:val="009A25F2"/>
    <w:rsid w:val="009A5140"/>
    <w:rsid w:val="009A7D61"/>
    <w:rsid w:val="009B0283"/>
    <w:rsid w:val="009B141F"/>
    <w:rsid w:val="009B4BF8"/>
    <w:rsid w:val="009C0A4D"/>
    <w:rsid w:val="009C576D"/>
    <w:rsid w:val="009C6CE6"/>
    <w:rsid w:val="009D1548"/>
    <w:rsid w:val="009D24B0"/>
    <w:rsid w:val="009D46DA"/>
    <w:rsid w:val="009D7786"/>
    <w:rsid w:val="009D7816"/>
    <w:rsid w:val="009E1400"/>
    <w:rsid w:val="009E1551"/>
    <w:rsid w:val="009F1DF1"/>
    <w:rsid w:val="009F2FA3"/>
    <w:rsid w:val="009F33B3"/>
    <w:rsid w:val="009F65EA"/>
    <w:rsid w:val="009F7F39"/>
    <w:rsid w:val="00A0131B"/>
    <w:rsid w:val="00A017C4"/>
    <w:rsid w:val="00A03EF1"/>
    <w:rsid w:val="00A07D00"/>
    <w:rsid w:val="00A11442"/>
    <w:rsid w:val="00A14473"/>
    <w:rsid w:val="00A15216"/>
    <w:rsid w:val="00A22970"/>
    <w:rsid w:val="00A2340F"/>
    <w:rsid w:val="00A26D37"/>
    <w:rsid w:val="00A34FAA"/>
    <w:rsid w:val="00A37DA8"/>
    <w:rsid w:val="00A47936"/>
    <w:rsid w:val="00A51D14"/>
    <w:rsid w:val="00A52062"/>
    <w:rsid w:val="00A53074"/>
    <w:rsid w:val="00A60FA5"/>
    <w:rsid w:val="00A61FDC"/>
    <w:rsid w:val="00A65519"/>
    <w:rsid w:val="00A71612"/>
    <w:rsid w:val="00A76D6E"/>
    <w:rsid w:val="00A82DDD"/>
    <w:rsid w:val="00A830FF"/>
    <w:rsid w:val="00A831F1"/>
    <w:rsid w:val="00A83204"/>
    <w:rsid w:val="00A83DB7"/>
    <w:rsid w:val="00A83FB8"/>
    <w:rsid w:val="00A86AB4"/>
    <w:rsid w:val="00A8798F"/>
    <w:rsid w:val="00A9014A"/>
    <w:rsid w:val="00AA053C"/>
    <w:rsid w:val="00AA58DF"/>
    <w:rsid w:val="00AB26CC"/>
    <w:rsid w:val="00AC0173"/>
    <w:rsid w:val="00AC41A1"/>
    <w:rsid w:val="00AC4ABE"/>
    <w:rsid w:val="00AC4F30"/>
    <w:rsid w:val="00AD1DCC"/>
    <w:rsid w:val="00AD213E"/>
    <w:rsid w:val="00AE13B2"/>
    <w:rsid w:val="00AE5C43"/>
    <w:rsid w:val="00AE6D29"/>
    <w:rsid w:val="00AF2647"/>
    <w:rsid w:val="00B04079"/>
    <w:rsid w:val="00B04862"/>
    <w:rsid w:val="00B07076"/>
    <w:rsid w:val="00B10A42"/>
    <w:rsid w:val="00B13B40"/>
    <w:rsid w:val="00B15321"/>
    <w:rsid w:val="00B17239"/>
    <w:rsid w:val="00B25170"/>
    <w:rsid w:val="00B26466"/>
    <w:rsid w:val="00B26665"/>
    <w:rsid w:val="00B325CD"/>
    <w:rsid w:val="00B327B7"/>
    <w:rsid w:val="00B337F4"/>
    <w:rsid w:val="00B42B6D"/>
    <w:rsid w:val="00B432BD"/>
    <w:rsid w:val="00B4713B"/>
    <w:rsid w:val="00B55776"/>
    <w:rsid w:val="00B66DF6"/>
    <w:rsid w:val="00B67A3E"/>
    <w:rsid w:val="00B70B8E"/>
    <w:rsid w:val="00B7103A"/>
    <w:rsid w:val="00B73C6A"/>
    <w:rsid w:val="00B7410D"/>
    <w:rsid w:val="00B771FD"/>
    <w:rsid w:val="00B81F97"/>
    <w:rsid w:val="00B82BCD"/>
    <w:rsid w:val="00B83286"/>
    <w:rsid w:val="00B859F6"/>
    <w:rsid w:val="00B85A4A"/>
    <w:rsid w:val="00B91DE9"/>
    <w:rsid w:val="00B923D4"/>
    <w:rsid w:val="00B9253E"/>
    <w:rsid w:val="00B93461"/>
    <w:rsid w:val="00B93522"/>
    <w:rsid w:val="00B935AF"/>
    <w:rsid w:val="00B93808"/>
    <w:rsid w:val="00B9530A"/>
    <w:rsid w:val="00B96D5E"/>
    <w:rsid w:val="00B97CE7"/>
    <w:rsid w:val="00BA063E"/>
    <w:rsid w:val="00BA33C5"/>
    <w:rsid w:val="00BB082D"/>
    <w:rsid w:val="00BB46ED"/>
    <w:rsid w:val="00BC2663"/>
    <w:rsid w:val="00BC3E0D"/>
    <w:rsid w:val="00BC4344"/>
    <w:rsid w:val="00BD21B6"/>
    <w:rsid w:val="00BE4688"/>
    <w:rsid w:val="00BE5D6D"/>
    <w:rsid w:val="00BE74C2"/>
    <w:rsid w:val="00BE7A75"/>
    <w:rsid w:val="00BF0001"/>
    <w:rsid w:val="00C012FF"/>
    <w:rsid w:val="00C0143D"/>
    <w:rsid w:val="00C03884"/>
    <w:rsid w:val="00C03FEF"/>
    <w:rsid w:val="00C104E0"/>
    <w:rsid w:val="00C1089B"/>
    <w:rsid w:val="00C10ECE"/>
    <w:rsid w:val="00C2016B"/>
    <w:rsid w:val="00C22714"/>
    <w:rsid w:val="00C2278F"/>
    <w:rsid w:val="00C26C9E"/>
    <w:rsid w:val="00C3213F"/>
    <w:rsid w:val="00C33724"/>
    <w:rsid w:val="00C3406F"/>
    <w:rsid w:val="00C412BE"/>
    <w:rsid w:val="00C421F5"/>
    <w:rsid w:val="00C43553"/>
    <w:rsid w:val="00C472F6"/>
    <w:rsid w:val="00C4778F"/>
    <w:rsid w:val="00C5040E"/>
    <w:rsid w:val="00C55059"/>
    <w:rsid w:val="00C56113"/>
    <w:rsid w:val="00C625E2"/>
    <w:rsid w:val="00C62657"/>
    <w:rsid w:val="00C62A4C"/>
    <w:rsid w:val="00C62F58"/>
    <w:rsid w:val="00C73863"/>
    <w:rsid w:val="00C7404E"/>
    <w:rsid w:val="00C747B6"/>
    <w:rsid w:val="00C770C0"/>
    <w:rsid w:val="00C772C1"/>
    <w:rsid w:val="00C80FAD"/>
    <w:rsid w:val="00C83C72"/>
    <w:rsid w:val="00C8413F"/>
    <w:rsid w:val="00C879D6"/>
    <w:rsid w:val="00C91612"/>
    <w:rsid w:val="00C9489B"/>
    <w:rsid w:val="00C94EA1"/>
    <w:rsid w:val="00C96009"/>
    <w:rsid w:val="00C9665E"/>
    <w:rsid w:val="00C97C25"/>
    <w:rsid w:val="00CA03BB"/>
    <w:rsid w:val="00CA064F"/>
    <w:rsid w:val="00CA0728"/>
    <w:rsid w:val="00CA377F"/>
    <w:rsid w:val="00CB349A"/>
    <w:rsid w:val="00CB4278"/>
    <w:rsid w:val="00CC68E8"/>
    <w:rsid w:val="00CD219C"/>
    <w:rsid w:val="00CE18BD"/>
    <w:rsid w:val="00CE41FA"/>
    <w:rsid w:val="00CE49E8"/>
    <w:rsid w:val="00CE538A"/>
    <w:rsid w:val="00CF2458"/>
    <w:rsid w:val="00CF2A7F"/>
    <w:rsid w:val="00CF7D6A"/>
    <w:rsid w:val="00D010F7"/>
    <w:rsid w:val="00D01500"/>
    <w:rsid w:val="00D10FDB"/>
    <w:rsid w:val="00D257D0"/>
    <w:rsid w:val="00D26E3F"/>
    <w:rsid w:val="00D30242"/>
    <w:rsid w:val="00D32C4F"/>
    <w:rsid w:val="00D3319B"/>
    <w:rsid w:val="00D351F0"/>
    <w:rsid w:val="00D37D0B"/>
    <w:rsid w:val="00D37E5D"/>
    <w:rsid w:val="00D40775"/>
    <w:rsid w:val="00D41109"/>
    <w:rsid w:val="00D46B52"/>
    <w:rsid w:val="00D47295"/>
    <w:rsid w:val="00D47B81"/>
    <w:rsid w:val="00D526E1"/>
    <w:rsid w:val="00D52A38"/>
    <w:rsid w:val="00D5363E"/>
    <w:rsid w:val="00D538B8"/>
    <w:rsid w:val="00D543DD"/>
    <w:rsid w:val="00D603B6"/>
    <w:rsid w:val="00D61C5A"/>
    <w:rsid w:val="00D661AA"/>
    <w:rsid w:val="00D724DD"/>
    <w:rsid w:val="00D72866"/>
    <w:rsid w:val="00D73327"/>
    <w:rsid w:val="00D8080B"/>
    <w:rsid w:val="00D810E5"/>
    <w:rsid w:val="00D8127A"/>
    <w:rsid w:val="00D86976"/>
    <w:rsid w:val="00D870F6"/>
    <w:rsid w:val="00D871AE"/>
    <w:rsid w:val="00D95042"/>
    <w:rsid w:val="00D951B2"/>
    <w:rsid w:val="00DA1741"/>
    <w:rsid w:val="00DB145B"/>
    <w:rsid w:val="00DB394C"/>
    <w:rsid w:val="00DB45CF"/>
    <w:rsid w:val="00DC3EBA"/>
    <w:rsid w:val="00DC585B"/>
    <w:rsid w:val="00DC7772"/>
    <w:rsid w:val="00DE3001"/>
    <w:rsid w:val="00DE409A"/>
    <w:rsid w:val="00DF179D"/>
    <w:rsid w:val="00DF1D6E"/>
    <w:rsid w:val="00E02257"/>
    <w:rsid w:val="00E151E3"/>
    <w:rsid w:val="00E15290"/>
    <w:rsid w:val="00E15751"/>
    <w:rsid w:val="00E16B9C"/>
    <w:rsid w:val="00E22C4E"/>
    <w:rsid w:val="00E22FA2"/>
    <w:rsid w:val="00E24E58"/>
    <w:rsid w:val="00E256B7"/>
    <w:rsid w:val="00E319A8"/>
    <w:rsid w:val="00E40B87"/>
    <w:rsid w:val="00E434A8"/>
    <w:rsid w:val="00E43DA5"/>
    <w:rsid w:val="00E43F01"/>
    <w:rsid w:val="00E451C5"/>
    <w:rsid w:val="00E45C39"/>
    <w:rsid w:val="00E5183D"/>
    <w:rsid w:val="00E54E5E"/>
    <w:rsid w:val="00E609E9"/>
    <w:rsid w:val="00E61002"/>
    <w:rsid w:val="00E63560"/>
    <w:rsid w:val="00E6420D"/>
    <w:rsid w:val="00E65083"/>
    <w:rsid w:val="00E65907"/>
    <w:rsid w:val="00E74EEB"/>
    <w:rsid w:val="00E762C5"/>
    <w:rsid w:val="00E83249"/>
    <w:rsid w:val="00E85F64"/>
    <w:rsid w:val="00E871F2"/>
    <w:rsid w:val="00E9064C"/>
    <w:rsid w:val="00EA5632"/>
    <w:rsid w:val="00EA66D5"/>
    <w:rsid w:val="00EA6831"/>
    <w:rsid w:val="00EA683E"/>
    <w:rsid w:val="00EB2C38"/>
    <w:rsid w:val="00EB32FB"/>
    <w:rsid w:val="00EB3D3D"/>
    <w:rsid w:val="00EB4AD7"/>
    <w:rsid w:val="00EC1124"/>
    <w:rsid w:val="00EC7889"/>
    <w:rsid w:val="00ED1751"/>
    <w:rsid w:val="00ED3989"/>
    <w:rsid w:val="00ED4342"/>
    <w:rsid w:val="00ED4B51"/>
    <w:rsid w:val="00ED6EF3"/>
    <w:rsid w:val="00ED786B"/>
    <w:rsid w:val="00EF18A7"/>
    <w:rsid w:val="00EF6986"/>
    <w:rsid w:val="00F001EC"/>
    <w:rsid w:val="00F05084"/>
    <w:rsid w:val="00F13D3C"/>
    <w:rsid w:val="00F13EB6"/>
    <w:rsid w:val="00F156A6"/>
    <w:rsid w:val="00F23E60"/>
    <w:rsid w:val="00F24521"/>
    <w:rsid w:val="00F251EB"/>
    <w:rsid w:val="00F25286"/>
    <w:rsid w:val="00F26516"/>
    <w:rsid w:val="00F26A8E"/>
    <w:rsid w:val="00F32FAE"/>
    <w:rsid w:val="00F364C1"/>
    <w:rsid w:val="00F36D56"/>
    <w:rsid w:val="00F37B92"/>
    <w:rsid w:val="00F44A87"/>
    <w:rsid w:val="00F45E43"/>
    <w:rsid w:val="00F47891"/>
    <w:rsid w:val="00F5178A"/>
    <w:rsid w:val="00F51FFE"/>
    <w:rsid w:val="00F653D0"/>
    <w:rsid w:val="00F66F71"/>
    <w:rsid w:val="00F75C98"/>
    <w:rsid w:val="00F76A15"/>
    <w:rsid w:val="00F77B77"/>
    <w:rsid w:val="00F813A3"/>
    <w:rsid w:val="00F8447C"/>
    <w:rsid w:val="00F85B5B"/>
    <w:rsid w:val="00F86182"/>
    <w:rsid w:val="00F87043"/>
    <w:rsid w:val="00F91D65"/>
    <w:rsid w:val="00F9314B"/>
    <w:rsid w:val="00F94968"/>
    <w:rsid w:val="00F976F9"/>
    <w:rsid w:val="00FA32B7"/>
    <w:rsid w:val="00FA74BF"/>
    <w:rsid w:val="00FB0DE9"/>
    <w:rsid w:val="00FB1774"/>
    <w:rsid w:val="00FB2DE0"/>
    <w:rsid w:val="00FC09E5"/>
    <w:rsid w:val="00FC151C"/>
    <w:rsid w:val="00FC1E86"/>
    <w:rsid w:val="00FC30C4"/>
    <w:rsid w:val="00FC5F04"/>
    <w:rsid w:val="00FC648F"/>
    <w:rsid w:val="00FD15AE"/>
    <w:rsid w:val="00FD6445"/>
    <w:rsid w:val="00FD6724"/>
    <w:rsid w:val="00FE12ED"/>
    <w:rsid w:val="00FE2D3F"/>
    <w:rsid w:val="00FE34AC"/>
    <w:rsid w:val="00FE7870"/>
    <w:rsid w:val="00FF21AE"/>
    <w:rsid w:val="00FF7790"/>
    <w:rsid w:val="00FF7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9">
      <o:colormru v:ext="edit" colors="#00285b"/>
    </o:shapedefaults>
    <o:shapelayout v:ext="edit">
      <o:idmap v:ext="edit" data="1"/>
    </o:shapelayout>
  </w:shapeDefaults>
  <w:decimalSymbol w:val="."/>
  <w:listSeparator w:val=","/>
  <w14:docId w14:val="1A898891"/>
  <w15:docId w15:val="{1D39B8CE-3CE7-4B9B-96A5-B7F68BF4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466"/>
    <w:rPr>
      <w:rFonts w:ascii="Arial" w:hAnsi="Arial"/>
      <w:lang w:val="de-DE" w:eastAsia="de-DE"/>
    </w:rPr>
  </w:style>
  <w:style w:type="paragraph" w:styleId="Heading1">
    <w:name w:val="heading 1"/>
    <w:basedOn w:val="Normal"/>
    <w:next w:val="EMRPbodytext"/>
    <w:qFormat/>
    <w:pPr>
      <w:keepNext/>
      <w:numPr>
        <w:numId w:val="5"/>
      </w:numPr>
      <w:spacing w:before="240" w:after="60"/>
      <w:outlineLvl w:val="0"/>
    </w:pPr>
    <w:rPr>
      <w:rFonts w:cs="Arial"/>
      <w:b/>
      <w:bCs/>
      <w:kern w:val="32"/>
      <w:sz w:val="28"/>
      <w:szCs w:val="32"/>
    </w:rPr>
  </w:style>
  <w:style w:type="paragraph" w:styleId="Heading2">
    <w:name w:val="heading 2"/>
    <w:basedOn w:val="Normal"/>
    <w:next w:val="EMRPbodytext"/>
    <w:qFormat/>
    <w:pPr>
      <w:keepNext/>
      <w:numPr>
        <w:ilvl w:val="1"/>
        <w:numId w:val="5"/>
      </w:numPr>
      <w:spacing w:before="240" w:after="60"/>
      <w:outlineLvl w:val="1"/>
    </w:pPr>
    <w:rPr>
      <w:rFonts w:cs="Arial"/>
      <w:b/>
      <w:bCs/>
      <w:i/>
      <w:iCs/>
      <w:sz w:val="24"/>
      <w:szCs w:val="28"/>
    </w:rPr>
  </w:style>
  <w:style w:type="paragraph" w:styleId="Heading3">
    <w:name w:val="heading 3"/>
    <w:basedOn w:val="Normal"/>
    <w:next w:val="Normal"/>
    <w:autoRedefine/>
    <w:qFormat/>
    <w:rsid w:val="00811D74"/>
    <w:pPr>
      <w:keepNext/>
      <w:numPr>
        <w:ilvl w:val="2"/>
        <w:numId w:val="5"/>
      </w:numPr>
      <w:spacing w:before="240" w:after="60"/>
      <w:outlineLvl w:val="2"/>
    </w:pPr>
    <w:rPr>
      <w:rFonts w:cs="Arial"/>
      <w:b/>
      <w:bCs/>
      <w:szCs w:val="26"/>
      <w:lang w:val="en-GB"/>
    </w:rPr>
  </w:style>
  <w:style w:type="paragraph" w:styleId="Heading4">
    <w:name w:val="heading 4"/>
    <w:basedOn w:val="Normal"/>
    <w:next w:val="Normal"/>
    <w:autoRedefine/>
    <w:qFormat/>
    <w:rsid w:val="00676D8E"/>
    <w:pPr>
      <w:spacing w:before="120"/>
      <w:outlineLvl w:val="3"/>
    </w:pPr>
    <w:rPr>
      <w:b/>
      <w:iCs/>
      <w:sz w:val="16"/>
      <w:szCs w:val="16"/>
      <w:u w:val="single"/>
    </w:rPr>
  </w:style>
  <w:style w:type="paragraph" w:styleId="Heading5">
    <w:name w:val="heading 5"/>
    <w:basedOn w:val="Normal"/>
    <w:next w:val="Normal"/>
    <w:qFormat/>
    <w:pPr>
      <w:numPr>
        <w:ilvl w:val="4"/>
        <w:numId w:val="5"/>
      </w:numPr>
      <w:spacing w:before="240" w:after="60"/>
      <w:outlineLvl w:val="4"/>
    </w:pPr>
    <w:rPr>
      <w:b/>
      <w:bCs/>
      <w:i/>
      <w:iCs/>
      <w:sz w:val="26"/>
      <w:szCs w:val="26"/>
    </w:rPr>
  </w:style>
  <w:style w:type="paragraph" w:styleId="Heading6">
    <w:name w:val="heading 6"/>
    <w:basedOn w:val="Normal"/>
    <w:next w:val="Normal"/>
    <w:qFormat/>
    <w:pPr>
      <w:numPr>
        <w:ilvl w:val="5"/>
        <w:numId w:val="5"/>
      </w:numPr>
      <w:spacing w:before="240" w:after="60"/>
      <w:outlineLvl w:val="5"/>
    </w:pPr>
    <w:rPr>
      <w:b/>
      <w:bCs/>
      <w:sz w:val="22"/>
      <w:szCs w:val="22"/>
    </w:rPr>
  </w:style>
  <w:style w:type="paragraph" w:styleId="Heading7">
    <w:name w:val="heading 7"/>
    <w:basedOn w:val="Normal"/>
    <w:next w:val="Normal"/>
    <w:qFormat/>
    <w:pPr>
      <w:numPr>
        <w:ilvl w:val="6"/>
        <w:numId w:val="5"/>
      </w:numPr>
      <w:spacing w:before="240" w:after="60"/>
      <w:outlineLvl w:val="6"/>
    </w:pPr>
    <w:rPr>
      <w:sz w:val="24"/>
      <w:szCs w:val="24"/>
    </w:rPr>
  </w:style>
  <w:style w:type="paragraph" w:styleId="Heading8">
    <w:name w:val="heading 8"/>
    <w:basedOn w:val="Normal"/>
    <w:next w:val="Normal"/>
    <w:qFormat/>
    <w:pPr>
      <w:numPr>
        <w:ilvl w:val="7"/>
        <w:numId w:val="5"/>
      </w:numPr>
      <w:spacing w:before="240" w:after="60"/>
      <w:outlineLvl w:val="7"/>
    </w:pPr>
    <w:rPr>
      <w:i/>
      <w:iCs/>
      <w:sz w:val="24"/>
      <w:szCs w:val="24"/>
    </w:rPr>
  </w:style>
  <w:style w:type="paragraph" w:styleId="Heading9">
    <w:name w:val="heading 9"/>
    <w:basedOn w:val="Normal"/>
    <w:next w:val="Normal"/>
    <w:qFormat/>
    <w:pPr>
      <w:numPr>
        <w:ilvl w:val="8"/>
        <w:numId w:val="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rPr>
      <w:rFonts w:cs="Arial"/>
      <w:b/>
      <w:sz w:val="24"/>
      <w:szCs w:val="24"/>
      <w:lang w:val="en-GB"/>
    </w:rPr>
  </w:style>
  <w:style w:type="paragraph" w:styleId="Footer">
    <w:name w:val="footer"/>
    <w:basedOn w:val="Normal"/>
    <w:link w:val="FooterChar"/>
    <w:semiHidden/>
    <w:pPr>
      <w:tabs>
        <w:tab w:val="center" w:pos="4536"/>
        <w:tab w:val="right" w:pos="9072"/>
      </w:tabs>
    </w:pPr>
    <w:rPr>
      <w:sz w:val="16"/>
    </w:rPr>
  </w:style>
  <w:style w:type="character" w:styleId="Hyperlink">
    <w:name w:val="Hyperlink"/>
    <w:uiPriority w:val="99"/>
    <w:rsid w:val="006D79DF"/>
    <w:rPr>
      <w:rFonts w:ascii="Arial" w:hAnsi="Arial"/>
      <w:color w:val="0000FF"/>
      <w:sz w:val="20"/>
      <w:u w:val="none"/>
    </w:rPr>
  </w:style>
  <w:style w:type="paragraph" w:styleId="TOC5">
    <w:name w:val="toc 5"/>
    <w:basedOn w:val="Normal"/>
    <w:next w:val="Normal"/>
    <w:autoRedefine/>
    <w:semiHidden/>
    <w:pPr>
      <w:ind w:left="960"/>
    </w:pPr>
    <w:rPr>
      <w:sz w:val="24"/>
      <w:szCs w:val="24"/>
      <w:lang w:val="fr-FR" w:eastAsia="fr-FR"/>
    </w:r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TOC1">
    <w:name w:val="toc 1"/>
    <w:basedOn w:val="EMRPbodytext"/>
    <w:next w:val="EMRPbodytext"/>
    <w:autoRedefine/>
    <w:uiPriority w:val="39"/>
    <w:pPr>
      <w:tabs>
        <w:tab w:val="left" w:pos="284"/>
        <w:tab w:val="left" w:pos="709"/>
        <w:tab w:val="right" w:leader="dot" w:pos="9628"/>
      </w:tabs>
      <w:ind w:left="709" w:hanging="709"/>
    </w:pPr>
    <w:rPr>
      <w:rFonts w:cs="Arial"/>
      <w:b/>
      <w:bCs/>
      <w:noProof/>
      <w:szCs w:val="28"/>
    </w:rPr>
  </w:style>
  <w:style w:type="paragraph" w:styleId="TOC2">
    <w:name w:val="toc 2"/>
    <w:basedOn w:val="Normal"/>
    <w:next w:val="Normal"/>
    <w:autoRedefine/>
    <w:uiPriority w:val="39"/>
    <w:pPr>
      <w:tabs>
        <w:tab w:val="left" w:pos="284"/>
        <w:tab w:val="left" w:pos="851"/>
        <w:tab w:val="right" w:leader="dot" w:pos="9628"/>
      </w:tabs>
      <w:ind w:left="1701" w:hanging="1417"/>
    </w:pPr>
    <w:rPr>
      <w:noProof/>
    </w:rPr>
  </w:style>
  <w:style w:type="paragraph" w:customStyle="1" w:styleId="EMRPbodytext">
    <w:name w:val="EMRP body text"/>
    <w:basedOn w:val="Normal"/>
    <w:link w:val="EMRPbodytextChar"/>
    <w:qFormat/>
    <w:pPr>
      <w:spacing w:before="120"/>
      <w:jc w:val="both"/>
    </w:pPr>
    <w:rPr>
      <w:lang w:val="en-GB"/>
    </w:rPr>
  </w:style>
  <w:style w:type="paragraph" w:customStyle="1" w:styleId="EMRPbulletslevel1">
    <w:name w:val="EMRP bullets level1"/>
    <w:rsid w:val="0040151A"/>
    <w:pPr>
      <w:numPr>
        <w:numId w:val="1"/>
      </w:numPr>
      <w:jc w:val="both"/>
    </w:pPr>
    <w:rPr>
      <w:rFonts w:ascii="Arial" w:hAnsi="Arial"/>
      <w:lang w:eastAsia="en-US"/>
    </w:rPr>
  </w:style>
  <w:style w:type="paragraph" w:customStyle="1" w:styleId="EMRPbulletslevel2">
    <w:name w:val="EMRP bullets level2"/>
    <w:basedOn w:val="Normal"/>
    <w:pPr>
      <w:numPr>
        <w:ilvl w:val="1"/>
        <w:numId w:val="2"/>
      </w:numPr>
      <w:jc w:val="both"/>
    </w:pPr>
    <w:rPr>
      <w:lang w:val="en-GB"/>
    </w:rPr>
  </w:style>
  <w:style w:type="paragraph" w:customStyle="1" w:styleId="EMRPlistintable8pt">
    <w:name w:val="EMRP list in table 8pt"/>
    <w:basedOn w:val="Normal"/>
    <w:uiPriority w:val="99"/>
    <w:pPr>
      <w:tabs>
        <w:tab w:val="left" w:pos="284"/>
      </w:tabs>
    </w:pPr>
    <w:rPr>
      <w:sz w:val="16"/>
      <w:lang w:val="en-GB"/>
    </w:rPr>
  </w:style>
  <w:style w:type="paragraph" w:customStyle="1" w:styleId="EMRPnumberedlistlevel1">
    <w:name w:val="EMRP numbered list level1"/>
    <w:basedOn w:val="EMRPbodytext"/>
    <w:pPr>
      <w:numPr>
        <w:numId w:val="3"/>
      </w:numPr>
    </w:pPr>
  </w:style>
  <w:style w:type="paragraph" w:customStyle="1" w:styleId="EMRPnumberedlistlevel2">
    <w:name w:val="EMRP numbered list level2"/>
    <w:basedOn w:val="EMRPnumberedlistlevel1"/>
    <w:pPr>
      <w:numPr>
        <w:ilvl w:val="1"/>
        <w:numId w:val="4"/>
      </w:numPr>
      <w:tabs>
        <w:tab w:val="clear" w:pos="1080"/>
        <w:tab w:val="num" w:pos="851"/>
      </w:tabs>
      <w:spacing w:before="0"/>
      <w:ind w:left="850" w:hanging="425"/>
    </w:pPr>
  </w:style>
  <w:style w:type="paragraph" w:styleId="TOC3">
    <w:name w:val="toc 3"/>
    <w:basedOn w:val="Normal"/>
    <w:next w:val="Normal"/>
    <w:autoRedefine/>
    <w:uiPriority w:val="39"/>
    <w:pPr>
      <w:tabs>
        <w:tab w:val="left" w:pos="1134"/>
        <w:tab w:val="right" w:leader="dot" w:pos="9628"/>
      </w:tabs>
      <w:ind w:left="426"/>
    </w:pPr>
    <w:rPr>
      <w:noProof/>
    </w:rPr>
  </w:style>
  <w:style w:type="paragraph" w:styleId="TOC4">
    <w:name w:val="toc 4"/>
    <w:basedOn w:val="Normal"/>
    <w:next w:val="Normal"/>
    <w:autoRedefine/>
    <w:semiHidden/>
    <w:pPr>
      <w:ind w:left="6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CommentReference">
    <w:name w:val="annotation reference"/>
    <w:uiPriority w:val="99"/>
    <w:semiHidden/>
    <w:rPr>
      <w:sz w:val="16"/>
      <w:szCs w:val="16"/>
    </w:rPr>
  </w:style>
  <w:style w:type="paragraph" w:styleId="CommentText">
    <w:name w:val="annotation text"/>
    <w:basedOn w:val="EMRPbodytext"/>
    <w:next w:val="EMRPbodytext"/>
    <w:link w:val="CommentTextChar"/>
    <w:uiPriority w:val="99"/>
    <w:qFormat/>
  </w:style>
  <w:style w:type="paragraph" w:styleId="Title">
    <w:name w:val="Title"/>
    <w:basedOn w:val="Normal"/>
    <w:qFormat/>
    <w:pPr>
      <w:spacing w:before="240" w:after="60"/>
      <w:jc w:val="center"/>
      <w:outlineLvl w:val="0"/>
    </w:pPr>
    <w:rPr>
      <w:rFonts w:cs="Arial"/>
      <w:b/>
      <w:bCs/>
      <w:kern w:val="28"/>
      <w:sz w:val="32"/>
      <w:szCs w:val="32"/>
      <w:lang w:val="en-GB"/>
    </w:rPr>
  </w:style>
  <w:style w:type="paragraph" w:styleId="Caption">
    <w:name w:val="caption"/>
    <w:basedOn w:val="Normal"/>
    <w:next w:val="Normal"/>
    <w:qFormat/>
    <w:pPr>
      <w:spacing w:before="120" w:after="120"/>
    </w:pPr>
    <w:rPr>
      <w:b/>
      <w:bCs/>
    </w:rPr>
  </w:style>
  <w:style w:type="paragraph" w:customStyle="1" w:styleId="EMRPdeltabletext">
    <w:name w:val="EMRP del table text"/>
    <w:basedOn w:val="EMRPbodytext"/>
    <w:qFormat/>
    <w:rsid w:val="001F5C1D"/>
    <w:pPr>
      <w:spacing w:before="60" w:after="60"/>
      <w:jc w:val="left"/>
    </w:pPr>
    <w:rPr>
      <w:rFonts w:cs="Arial"/>
      <w:sz w:val="18"/>
      <w:szCs w:val="18"/>
    </w:rPr>
  </w:style>
  <w:style w:type="paragraph" w:customStyle="1" w:styleId="EMRPexamplebox">
    <w:name w:val="EMRP example box"/>
    <w:basedOn w:val="EMRPlistintable8pt"/>
    <w:pPr>
      <w:pBdr>
        <w:top w:val="single" w:sz="4" w:space="0" w:color="auto"/>
        <w:left w:val="single" w:sz="4" w:space="4" w:color="auto"/>
        <w:bottom w:val="single" w:sz="4" w:space="1" w:color="auto"/>
        <w:right w:val="single" w:sz="4" w:space="4" w:color="auto"/>
      </w:pBdr>
      <w:shd w:val="clear" w:color="auto" w:fill="CCFFCC"/>
    </w:pPr>
  </w:style>
  <w:style w:type="paragraph" w:styleId="FootnoteText">
    <w:name w:val="footnote text"/>
    <w:basedOn w:val="Normal"/>
    <w:link w:val="FootnoteTextChar"/>
    <w:uiPriority w:val="99"/>
    <w:semiHidden/>
  </w:style>
  <w:style w:type="character" w:styleId="FootnoteReference">
    <w:name w:val="footnote reference"/>
    <w:semiHidden/>
    <w:rPr>
      <w:vertAlign w:val="superscript"/>
    </w:rPr>
  </w:style>
  <w:style w:type="paragraph" w:customStyle="1" w:styleId="emrpbodytext0">
    <w:name w:val="emrpbodytext"/>
    <w:basedOn w:val="Normal"/>
    <w:pPr>
      <w:spacing w:before="100" w:beforeAutospacing="1" w:after="100" w:afterAutospacing="1"/>
    </w:pPr>
    <w:rPr>
      <w:rFonts w:ascii="Arial Unicode MS" w:eastAsia="Arial Unicode MS" w:hAnsi="Arial Unicode MS" w:cs="Arial Unicode MS"/>
      <w:sz w:val="24"/>
      <w:szCs w:val="24"/>
      <w:lang w:val="en-GB" w:eastAsia="en-U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lang w:val="en-GB" w:eastAsia="en-US"/>
    </w:rPr>
  </w:style>
  <w:style w:type="paragraph" w:customStyle="1" w:styleId="emrpnumberedlistlevel10">
    <w:name w:val="emrpnumberedlistlevel1"/>
    <w:basedOn w:val="Normal"/>
    <w:pPr>
      <w:spacing w:before="100" w:beforeAutospacing="1" w:after="100" w:afterAutospacing="1"/>
    </w:pPr>
    <w:rPr>
      <w:rFonts w:ascii="Arial Unicode MS" w:eastAsia="Arial Unicode MS" w:hAnsi="Arial Unicode MS" w:cs="Arial Unicode MS"/>
      <w:sz w:val="24"/>
      <w:szCs w:val="24"/>
      <w:lang w:val="en-GB" w:eastAsia="en-US"/>
    </w:rPr>
  </w:style>
  <w:style w:type="paragraph" w:customStyle="1" w:styleId="emrpnumberedlistlevel20">
    <w:name w:val="emrpnumberedlistlevel2"/>
    <w:basedOn w:val="Normal"/>
    <w:pPr>
      <w:spacing w:before="100" w:beforeAutospacing="1" w:after="100" w:afterAutospacing="1"/>
    </w:pPr>
    <w:rPr>
      <w:rFonts w:ascii="Arial Unicode MS" w:eastAsia="Arial Unicode MS" w:hAnsi="Arial Unicode MS" w:cs="Arial Unicode MS"/>
      <w:sz w:val="24"/>
      <w:szCs w:val="24"/>
      <w:lang w:val="en-GB" w:eastAsia="en-US"/>
    </w:rPr>
  </w:style>
  <w:style w:type="paragraph" w:styleId="PlainText">
    <w:name w:val="Plain Text"/>
    <w:basedOn w:val="Normal"/>
    <w:link w:val="PlainTextChar"/>
    <w:uiPriority w:val="99"/>
    <w:unhideWhenUsed/>
    <w:rsid w:val="00000D1B"/>
    <w:rPr>
      <w:rFonts w:eastAsia="Calibri" w:cs="Arial"/>
      <w:lang w:val="en-GB" w:eastAsia="en-US"/>
    </w:rPr>
  </w:style>
  <w:style w:type="character" w:customStyle="1" w:styleId="PlainTextChar">
    <w:name w:val="Plain Text Char"/>
    <w:link w:val="PlainText"/>
    <w:uiPriority w:val="99"/>
    <w:rsid w:val="00000D1B"/>
    <w:rPr>
      <w:rFonts w:ascii="Arial" w:eastAsia="Calibri" w:hAnsi="Arial" w:cs="Arial"/>
      <w:lang w:eastAsia="en-US"/>
    </w:rPr>
  </w:style>
  <w:style w:type="paragraph" w:styleId="BalloonText">
    <w:name w:val="Balloon Text"/>
    <w:basedOn w:val="Normal"/>
    <w:link w:val="BalloonTextChar"/>
    <w:uiPriority w:val="99"/>
    <w:semiHidden/>
    <w:unhideWhenUsed/>
    <w:rsid w:val="003A76F6"/>
    <w:rPr>
      <w:rFonts w:ascii="Tahoma" w:hAnsi="Tahoma" w:cs="Tahoma"/>
      <w:sz w:val="16"/>
      <w:szCs w:val="16"/>
    </w:rPr>
  </w:style>
  <w:style w:type="character" w:customStyle="1" w:styleId="BalloonTextChar">
    <w:name w:val="Balloon Text Char"/>
    <w:link w:val="BalloonText"/>
    <w:uiPriority w:val="99"/>
    <w:semiHidden/>
    <w:rsid w:val="003A76F6"/>
    <w:rPr>
      <w:rFonts w:ascii="Tahoma" w:hAnsi="Tahoma" w:cs="Tahoma"/>
      <w:sz w:val="16"/>
      <w:szCs w:val="16"/>
      <w:lang w:val="de-DE" w:eastAsia="de-DE"/>
    </w:rPr>
  </w:style>
  <w:style w:type="table" w:styleId="TableGrid">
    <w:name w:val="Table Grid"/>
    <w:basedOn w:val="TableNormal"/>
    <w:uiPriority w:val="59"/>
    <w:rsid w:val="00944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RPdeliverytable">
    <w:name w:val="EMRP delivery table"/>
    <w:basedOn w:val="Normal"/>
    <w:rsid w:val="005F03D7"/>
    <w:pPr>
      <w:widowControl w:val="0"/>
    </w:pPr>
    <w:rPr>
      <w:sz w:val="18"/>
      <w:lang w:val="en-GB"/>
    </w:rPr>
  </w:style>
  <w:style w:type="paragraph" w:customStyle="1" w:styleId="Default">
    <w:name w:val="Default"/>
    <w:rsid w:val="009539C0"/>
    <w:pPr>
      <w:autoSpaceDE w:val="0"/>
      <w:autoSpaceDN w:val="0"/>
      <w:adjustRightInd w:val="0"/>
    </w:pPr>
    <w:rPr>
      <w:rFonts w:ascii="Arial" w:hAnsi="Arial" w:cs="Arial"/>
      <w:color w:val="000000"/>
      <w:sz w:val="24"/>
      <w:szCs w:val="24"/>
      <w:lang w:val="en-US" w:eastAsia="en-US"/>
    </w:rPr>
  </w:style>
  <w:style w:type="character" w:customStyle="1" w:styleId="CommentTextChar">
    <w:name w:val="Comment Text Char"/>
    <w:link w:val="CommentText"/>
    <w:uiPriority w:val="99"/>
    <w:rsid w:val="000E20D1"/>
    <w:rPr>
      <w:rFonts w:ascii="Arial" w:hAnsi="Arial"/>
      <w:lang w:eastAsia="de-DE"/>
    </w:rPr>
  </w:style>
  <w:style w:type="character" w:customStyle="1" w:styleId="EMRPbodytextChar">
    <w:name w:val="EMRP body text Char"/>
    <w:link w:val="EMRPbodytext"/>
    <w:rsid w:val="003C772C"/>
    <w:rPr>
      <w:rFonts w:ascii="Arial" w:hAnsi="Arial"/>
      <w:lang w:eastAsia="de-DE"/>
    </w:rPr>
  </w:style>
  <w:style w:type="paragraph" w:customStyle="1" w:styleId="Sprechblasentext">
    <w:name w:val="Sprechblasentext"/>
    <w:basedOn w:val="Normal"/>
    <w:semiHidden/>
    <w:unhideWhenUsed/>
    <w:rsid w:val="0080373D"/>
    <w:rPr>
      <w:rFonts w:ascii="Tahoma" w:hAnsi="Tahoma" w:cs="Tahoma"/>
      <w:sz w:val="16"/>
      <w:szCs w:val="16"/>
    </w:rPr>
  </w:style>
  <w:style w:type="paragraph" w:styleId="BodyText2">
    <w:name w:val="Body Text 2"/>
    <w:basedOn w:val="Normal"/>
    <w:link w:val="BodyText2Char"/>
    <w:semiHidden/>
    <w:rsid w:val="0080373D"/>
    <w:rPr>
      <w:rFonts w:cs="Arial"/>
      <w:b/>
      <w:bCs/>
      <w:szCs w:val="24"/>
      <w:lang w:val="en-GB" w:eastAsia="fr-FR"/>
    </w:rPr>
  </w:style>
  <w:style w:type="character" w:customStyle="1" w:styleId="BodyText2Char">
    <w:name w:val="Body Text 2 Char"/>
    <w:link w:val="BodyText2"/>
    <w:semiHidden/>
    <w:rsid w:val="0080373D"/>
    <w:rPr>
      <w:rFonts w:ascii="Arial" w:hAnsi="Arial" w:cs="Arial"/>
      <w:b/>
      <w:bCs/>
      <w:szCs w:val="24"/>
      <w:lang w:eastAsia="fr-FR"/>
    </w:rPr>
  </w:style>
  <w:style w:type="paragraph" w:customStyle="1" w:styleId="JRPtext">
    <w:name w:val="JRP_text"/>
    <w:basedOn w:val="Normal"/>
    <w:qFormat/>
    <w:rsid w:val="00E15751"/>
    <w:pPr>
      <w:spacing w:after="60"/>
      <w:jc w:val="both"/>
    </w:pPr>
    <w:rPr>
      <w:lang w:val="en-GB"/>
    </w:rPr>
  </w:style>
  <w:style w:type="character" w:customStyle="1" w:styleId="h1b">
    <w:name w:val="h1b"/>
    <w:basedOn w:val="DefaultParagraphFont"/>
    <w:rsid w:val="006B6D3C"/>
  </w:style>
  <w:style w:type="paragraph" w:styleId="ListBullet">
    <w:name w:val="List Bullet"/>
    <w:basedOn w:val="Normal"/>
    <w:autoRedefine/>
    <w:semiHidden/>
    <w:rsid w:val="006B6D3C"/>
    <w:pPr>
      <w:jc w:val="both"/>
    </w:pPr>
    <w:rPr>
      <w:lang w:val="en-GB" w:eastAsia="en-US"/>
    </w:rPr>
  </w:style>
  <w:style w:type="paragraph" w:customStyle="1" w:styleId="bodytext-CFR">
    <w:name w:val="body text - CFR"/>
    <w:basedOn w:val="Normal"/>
    <w:rsid w:val="006B6D3C"/>
    <w:pPr>
      <w:spacing w:before="120"/>
      <w:jc w:val="both"/>
    </w:pPr>
    <w:rPr>
      <w:lang w:val="en-GB"/>
    </w:rPr>
  </w:style>
  <w:style w:type="paragraph" w:customStyle="1" w:styleId="emrpbulletslevel10">
    <w:name w:val="emrpbulletslevel1"/>
    <w:basedOn w:val="Normal"/>
    <w:rsid w:val="006B6D3C"/>
    <w:pPr>
      <w:spacing w:before="100" w:beforeAutospacing="1" w:after="100" w:afterAutospacing="1"/>
    </w:pPr>
    <w:rPr>
      <w:rFonts w:ascii="Times New Roman" w:eastAsia="Calibri" w:hAnsi="Times New Roman"/>
      <w:sz w:val="24"/>
      <w:szCs w:val="24"/>
      <w:lang w:val="en-GB" w:eastAsia="en-GB"/>
    </w:rPr>
  </w:style>
  <w:style w:type="character" w:customStyle="1" w:styleId="FootnoteTextChar">
    <w:name w:val="Footnote Text Char"/>
    <w:link w:val="FootnoteText"/>
    <w:uiPriority w:val="99"/>
    <w:semiHidden/>
    <w:rsid w:val="006035EC"/>
    <w:rPr>
      <w:rFonts w:ascii="Arial" w:hAnsi="Arial"/>
      <w:lang w:val="de-DE" w:eastAsia="de-DE"/>
    </w:rPr>
  </w:style>
  <w:style w:type="character" w:customStyle="1" w:styleId="txt12ptg1">
    <w:name w:val="txt12ptg1"/>
    <w:rsid w:val="006035EC"/>
    <w:rPr>
      <w:rFonts w:ascii="Verdana" w:hAnsi="Verdana" w:hint="default"/>
      <w:b/>
      <w:bCs/>
      <w:color w:val="1E1182"/>
      <w:sz w:val="21"/>
      <w:szCs w:val="21"/>
    </w:rPr>
  </w:style>
  <w:style w:type="character" w:customStyle="1" w:styleId="txt12pt1">
    <w:name w:val="txt12pt1"/>
    <w:rsid w:val="006035EC"/>
    <w:rPr>
      <w:rFonts w:ascii="Verdana" w:hAnsi="Verdana" w:hint="default"/>
      <w:b w:val="0"/>
      <w:bCs w:val="0"/>
      <w:color w:val="1E1182"/>
      <w:sz w:val="21"/>
      <w:szCs w:val="21"/>
    </w:rPr>
  </w:style>
  <w:style w:type="paragraph" w:styleId="CommentSubject">
    <w:name w:val="annotation subject"/>
    <w:basedOn w:val="CommentText"/>
    <w:next w:val="CommentText"/>
    <w:link w:val="CommentSubjectChar"/>
    <w:uiPriority w:val="99"/>
    <w:semiHidden/>
    <w:unhideWhenUsed/>
    <w:rsid w:val="000E3826"/>
    <w:pPr>
      <w:spacing w:before="0"/>
      <w:jc w:val="left"/>
    </w:pPr>
    <w:rPr>
      <w:b/>
      <w:bCs/>
      <w:lang w:val="de-DE"/>
    </w:rPr>
  </w:style>
  <w:style w:type="character" w:customStyle="1" w:styleId="CommentSubjectChar">
    <w:name w:val="Comment Subject Char"/>
    <w:link w:val="CommentSubject"/>
    <w:uiPriority w:val="99"/>
    <w:semiHidden/>
    <w:rsid w:val="000E3826"/>
    <w:rPr>
      <w:rFonts w:ascii="Arial" w:hAnsi="Arial"/>
      <w:b/>
      <w:bCs/>
      <w:lang w:val="de-DE" w:eastAsia="de-DE"/>
    </w:rPr>
  </w:style>
  <w:style w:type="character" w:customStyle="1" w:styleId="HeaderChar">
    <w:name w:val="Header Char"/>
    <w:link w:val="Header"/>
    <w:rsid w:val="007202AC"/>
    <w:rPr>
      <w:rFonts w:ascii="Arial" w:hAnsi="Arial" w:cs="Arial"/>
      <w:b/>
      <w:sz w:val="24"/>
      <w:szCs w:val="24"/>
      <w:lang w:eastAsia="de-DE"/>
    </w:rPr>
  </w:style>
  <w:style w:type="paragraph" w:customStyle="1" w:styleId="BalloonText1">
    <w:name w:val="Balloon Text1"/>
    <w:basedOn w:val="Normal"/>
    <w:semiHidden/>
    <w:rsid w:val="00AA58DF"/>
    <w:rPr>
      <w:rFonts w:ascii="Tahoma" w:hAnsi="Tahoma" w:cs="Tahoma"/>
      <w:sz w:val="16"/>
      <w:szCs w:val="16"/>
    </w:rPr>
  </w:style>
  <w:style w:type="paragraph" w:styleId="ListParagraph">
    <w:name w:val="List Paragraph"/>
    <w:basedOn w:val="Normal"/>
    <w:uiPriority w:val="34"/>
    <w:qFormat/>
    <w:rsid w:val="00C9665E"/>
    <w:pPr>
      <w:spacing w:after="160" w:line="259" w:lineRule="auto"/>
      <w:ind w:left="720"/>
      <w:contextualSpacing/>
    </w:pPr>
    <w:rPr>
      <w:rFonts w:ascii="Calibri" w:eastAsia="Calibri" w:hAnsi="Calibri"/>
      <w:sz w:val="22"/>
      <w:szCs w:val="22"/>
      <w:lang w:val="en-GB" w:eastAsia="en-US"/>
    </w:rPr>
  </w:style>
  <w:style w:type="paragraph" w:styleId="BodyText">
    <w:name w:val="Body Text"/>
    <w:basedOn w:val="Normal"/>
    <w:link w:val="BodyTextChar"/>
    <w:uiPriority w:val="99"/>
    <w:semiHidden/>
    <w:unhideWhenUsed/>
    <w:rsid w:val="00EB2C38"/>
    <w:pPr>
      <w:spacing w:after="120"/>
    </w:pPr>
  </w:style>
  <w:style w:type="character" w:customStyle="1" w:styleId="BodyTextChar">
    <w:name w:val="Body Text Char"/>
    <w:link w:val="BodyText"/>
    <w:uiPriority w:val="99"/>
    <w:semiHidden/>
    <w:rsid w:val="00EB2C38"/>
    <w:rPr>
      <w:rFonts w:ascii="Arial" w:hAnsi="Arial"/>
      <w:lang w:val="de-DE" w:eastAsia="de-DE"/>
    </w:rPr>
  </w:style>
  <w:style w:type="paragraph" w:customStyle="1" w:styleId="TableParagraph">
    <w:name w:val="Table Paragraph"/>
    <w:basedOn w:val="Normal"/>
    <w:uiPriority w:val="1"/>
    <w:qFormat/>
    <w:rsid w:val="002452CE"/>
    <w:pPr>
      <w:widowControl w:val="0"/>
    </w:pPr>
    <w:rPr>
      <w:rFonts w:ascii="Calibri" w:eastAsia="Calibri" w:hAnsi="Calibri"/>
      <w:sz w:val="22"/>
      <w:szCs w:val="22"/>
      <w:lang w:val="en-US" w:eastAsia="en-US"/>
    </w:rPr>
  </w:style>
  <w:style w:type="character" w:customStyle="1" w:styleId="FooterChar">
    <w:name w:val="Footer Char"/>
    <w:link w:val="Footer"/>
    <w:semiHidden/>
    <w:rsid w:val="00ED4342"/>
    <w:rPr>
      <w:rFonts w:ascii="Arial" w:hAnsi="Arial"/>
      <w:sz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6651">
      <w:bodyDiv w:val="1"/>
      <w:marLeft w:val="0"/>
      <w:marRight w:val="0"/>
      <w:marTop w:val="0"/>
      <w:marBottom w:val="0"/>
      <w:divBdr>
        <w:top w:val="none" w:sz="0" w:space="0" w:color="auto"/>
        <w:left w:val="none" w:sz="0" w:space="0" w:color="auto"/>
        <w:bottom w:val="none" w:sz="0" w:space="0" w:color="auto"/>
        <w:right w:val="none" w:sz="0" w:space="0" w:color="auto"/>
      </w:divBdr>
    </w:div>
    <w:div w:id="194079026">
      <w:bodyDiv w:val="1"/>
      <w:marLeft w:val="0"/>
      <w:marRight w:val="0"/>
      <w:marTop w:val="0"/>
      <w:marBottom w:val="0"/>
      <w:divBdr>
        <w:top w:val="none" w:sz="0" w:space="0" w:color="auto"/>
        <w:left w:val="none" w:sz="0" w:space="0" w:color="auto"/>
        <w:bottom w:val="none" w:sz="0" w:space="0" w:color="auto"/>
        <w:right w:val="none" w:sz="0" w:space="0" w:color="auto"/>
      </w:divBdr>
    </w:div>
    <w:div w:id="264769821">
      <w:bodyDiv w:val="1"/>
      <w:marLeft w:val="0"/>
      <w:marRight w:val="0"/>
      <w:marTop w:val="0"/>
      <w:marBottom w:val="0"/>
      <w:divBdr>
        <w:top w:val="none" w:sz="0" w:space="0" w:color="auto"/>
        <w:left w:val="none" w:sz="0" w:space="0" w:color="auto"/>
        <w:bottom w:val="none" w:sz="0" w:space="0" w:color="auto"/>
        <w:right w:val="none" w:sz="0" w:space="0" w:color="auto"/>
      </w:divBdr>
    </w:div>
    <w:div w:id="369302421">
      <w:bodyDiv w:val="1"/>
      <w:marLeft w:val="0"/>
      <w:marRight w:val="0"/>
      <w:marTop w:val="0"/>
      <w:marBottom w:val="0"/>
      <w:divBdr>
        <w:top w:val="none" w:sz="0" w:space="0" w:color="auto"/>
        <w:left w:val="none" w:sz="0" w:space="0" w:color="auto"/>
        <w:bottom w:val="none" w:sz="0" w:space="0" w:color="auto"/>
        <w:right w:val="none" w:sz="0" w:space="0" w:color="auto"/>
      </w:divBdr>
    </w:div>
    <w:div w:id="408230216">
      <w:bodyDiv w:val="1"/>
      <w:marLeft w:val="0"/>
      <w:marRight w:val="0"/>
      <w:marTop w:val="0"/>
      <w:marBottom w:val="0"/>
      <w:divBdr>
        <w:top w:val="none" w:sz="0" w:space="0" w:color="auto"/>
        <w:left w:val="none" w:sz="0" w:space="0" w:color="auto"/>
        <w:bottom w:val="none" w:sz="0" w:space="0" w:color="auto"/>
        <w:right w:val="none" w:sz="0" w:space="0" w:color="auto"/>
      </w:divBdr>
    </w:div>
    <w:div w:id="408306345">
      <w:bodyDiv w:val="1"/>
      <w:marLeft w:val="0"/>
      <w:marRight w:val="0"/>
      <w:marTop w:val="0"/>
      <w:marBottom w:val="0"/>
      <w:divBdr>
        <w:top w:val="none" w:sz="0" w:space="0" w:color="auto"/>
        <w:left w:val="none" w:sz="0" w:space="0" w:color="auto"/>
        <w:bottom w:val="none" w:sz="0" w:space="0" w:color="auto"/>
        <w:right w:val="none" w:sz="0" w:space="0" w:color="auto"/>
      </w:divBdr>
    </w:div>
    <w:div w:id="604534065">
      <w:bodyDiv w:val="1"/>
      <w:marLeft w:val="0"/>
      <w:marRight w:val="0"/>
      <w:marTop w:val="0"/>
      <w:marBottom w:val="0"/>
      <w:divBdr>
        <w:top w:val="none" w:sz="0" w:space="0" w:color="auto"/>
        <w:left w:val="none" w:sz="0" w:space="0" w:color="auto"/>
        <w:bottom w:val="none" w:sz="0" w:space="0" w:color="auto"/>
        <w:right w:val="none" w:sz="0" w:space="0" w:color="auto"/>
      </w:divBdr>
    </w:div>
    <w:div w:id="638346561">
      <w:bodyDiv w:val="1"/>
      <w:marLeft w:val="0"/>
      <w:marRight w:val="0"/>
      <w:marTop w:val="0"/>
      <w:marBottom w:val="0"/>
      <w:divBdr>
        <w:top w:val="none" w:sz="0" w:space="0" w:color="auto"/>
        <w:left w:val="none" w:sz="0" w:space="0" w:color="auto"/>
        <w:bottom w:val="none" w:sz="0" w:space="0" w:color="auto"/>
        <w:right w:val="none" w:sz="0" w:space="0" w:color="auto"/>
      </w:divBdr>
    </w:div>
    <w:div w:id="736516148">
      <w:bodyDiv w:val="1"/>
      <w:marLeft w:val="0"/>
      <w:marRight w:val="0"/>
      <w:marTop w:val="0"/>
      <w:marBottom w:val="0"/>
      <w:divBdr>
        <w:top w:val="none" w:sz="0" w:space="0" w:color="auto"/>
        <w:left w:val="none" w:sz="0" w:space="0" w:color="auto"/>
        <w:bottom w:val="none" w:sz="0" w:space="0" w:color="auto"/>
        <w:right w:val="none" w:sz="0" w:space="0" w:color="auto"/>
      </w:divBdr>
    </w:div>
    <w:div w:id="980771351">
      <w:bodyDiv w:val="1"/>
      <w:marLeft w:val="0"/>
      <w:marRight w:val="0"/>
      <w:marTop w:val="0"/>
      <w:marBottom w:val="0"/>
      <w:divBdr>
        <w:top w:val="none" w:sz="0" w:space="0" w:color="auto"/>
        <w:left w:val="none" w:sz="0" w:space="0" w:color="auto"/>
        <w:bottom w:val="none" w:sz="0" w:space="0" w:color="auto"/>
        <w:right w:val="none" w:sz="0" w:space="0" w:color="auto"/>
      </w:divBdr>
    </w:div>
    <w:div w:id="1013067508">
      <w:bodyDiv w:val="1"/>
      <w:marLeft w:val="0"/>
      <w:marRight w:val="0"/>
      <w:marTop w:val="0"/>
      <w:marBottom w:val="0"/>
      <w:divBdr>
        <w:top w:val="none" w:sz="0" w:space="0" w:color="auto"/>
        <w:left w:val="none" w:sz="0" w:space="0" w:color="auto"/>
        <w:bottom w:val="none" w:sz="0" w:space="0" w:color="auto"/>
        <w:right w:val="none" w:sz="0" w:space="0" w:color="auto"/>
      </w:divBdr>
    </w:div>
    <w:div w:id="1024131439">
      <w:bodyDiv w:val="1"/>
      <w:marLeft w:val="0"/>
      <w:marRight w:val="0"/>
      <w:marTop w:val="0"/>
      <w:marBottom w:val="0"/>
      <w:divBdr>
        <w:top w:val="none" w:sz="0" w:space="0" w:color="auto"/>
        <w:left w:val="none" w:sz="0" w:space="0" w:color="auto"/>
        <w:bottom w:val="none" w:sz="0" w:space="0" w:color="auto"/>
        <w:right w:val="none" w:sz="0" w:space="0" w:color="auto"/>
      </w:divBdr>
    </w:div>
    <w:div w:id="1094859478">
      <w:bodyDiv w:val="1"/>
      <w:marLeft w:val="0"/>
      <w:marRight w:val="0"/>
      <w:marTop w:val="0"/>
      <w:marBottom w:val="0"/>
      <w:divBdr>
        <w:top w:val="none" w:sz="0" w:space="0" w:color="auto"/>
        <w:left w:val="none" w:sz="0" w:space="0" w:color="auto"/>
        <w:bottom w:val="none" w:sz="0" w:space="0" w:color="auto"/>
        <w:right w:val="none" w:sz="0" w:space="0" w:color="auto"/>
      </w:divBdr>
    </w:div>
    <w:div w:id="1205602177">
      <w:bodyDiv w:val="1"/>
      <w:marLeft w:val="0"/>
      <w:marRight w:val="0"/>
      <w:marTop w:val="0"/>
      <w:marBottom w:val="0"/>
      <w:divBdr>
        <w:top w:val="none" w:sz="0" w:space="0" w:color="auto"/>
        <w:left w:val="none" w:sz="0" w:space="0" w:color="auto"/>
        <w:bottom w:val="none" w:sz="0" w:space="0" w:color="auto"/>
        <w:right w:val="none" w:sz="0" w:space="0" w:color="auto"/>
      </w:divBdr>
    </w:div>
    <w:div w:id="1376470936">
      <w:bodyDiv w:val="1"/>
      <w:marLeft w:val="0"/>
      <w:marRight w:val="0"/>
      <w:marTop w:val="0"/>
      <w:marBottom w:val="0"/>
      <w:divBdr>
        <w:top w:val="none" w:sz="0" w:space="0" w:color="auto"/>
        <w:left w:val="none" w:sz="0" w:space="0" w:color="auto"/>
        <w:bottom w:val="none" w:sz="0" w:space="0" w:color="auto"/>
        <w:right w:val="none" w:sz="0" w:space="0" w:color="auto"/>
      </w:divBdr>
    </w:div>
    <w:div w:id="1511094491">
      <w:bodyDiv w:val="1"/>
      <w:marLeft w:val="0"/>
      <w:marRight w:val="0"/>
      <w:marTop w:val="0"/>
      <w:marBottom w:val="0"/>
      <w:divBdr>
        <w:top w:val="none" w:sz="0" w:space="0" w:color="auto"/>
        <w:left w:val="none" w:sz="0" w:space="0" w:color="auto"/>
        <w:bottom w:val="none" w:sz="0" w:space="0" w:color="auto"/>
        <w:right w:val="none" w:sz="0" w:space="0" w:color="auto"/>
      </w:divBdr>
    </w:div>
    <w:div w:id="205935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u@npl.co.uk"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su@npl.co.uk" TargetMode="External"/><Relationship Id="rId10" Type="http://schemas.openxmlformats.org/officeDocument/2006/relationships/hyperlink" Target="http://msu.euramet.org/downloads/documents/Guide6.pdf" TargetMode="External"/><Relationship Id="rId4" Type="http://schemas.openxmlformats.org/officeDocument/2006/relationships/settings" Target="settings.xml"/><Relationship Id="rId9" Type="http://schemas.openxmlformats.org/officeDocument/2006/relationships/hyperlink" Target="mailto:msu@npl.co.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A9D2A-3FBC-4298-A40B-1C464D143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1435</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EMRP-template (document)</vt:lpstr>
    </vt:vector>
  </TitlesOfParts>
  <Company>EURAMET</Company>
  <LinksUpToDate>false</LinksUpToDate>
  <CharactersWithSpaces>9382</CharactersWithSpaces>
  <SharedDoc>false</SharedDoc>
  <HLinks>
    <vt:vector size="312" baseType="variant">
      <vt:variant>
        <vt:i4>3473529</vt:i4>
      </vt:variant>
      <vt:variant>
        <vt:i4>276</vt:i4>
      </vt:variant>
      <vt:variant>
        <vt:i4>0</vt:i4>
      </vt:variant>
      <vt:variant>
        <vt:i4>5</vt:i4>
      </vt:variant>
      <vt:variant>
        <vt:lpwstr>http://msu.euramet.org/</vt:lpwstr>
      </vt:variant>
      <vt:variant>
        <vt:lpwstr/>
      </vt:variant>
      <vt:variant>
        <vt:i4>196701</vt:i4>
      </vt:variant>
      <vt:variant>
        <vt:i4>273</vt:i4>
      </vt:variant>
      <vt:variant>
        <vt:i4>0</vt:i4>
      </vt:variant>
      <vt:variant>
        <vt:i4>5</vt:i4>
      </vt:variant>
      <vt:variant>
        <vt:lpwstr>http://www.bipm.org/wg/CCT/CCT-WG5/Restricted/welcome.jsp</vt:lpwstr>
      </vt:variant>
      <vt:variant>
        <vt:lpwstr/>
      </vt:variant>
      <vt:variant>
        <vt:i4>3342385</vt:i4>
      </vt:variant>
      <vt:variant>
        <vt:i4>270</vt:i4>
      </vt:variant>
      <vt:variant>
        <vt:i4>0</vt:i4>
      </vt:variant>
      <vt:variant>
        <vt:i4>5</vt:i4>
      </vt:variant>
      <vt:variant>
        <vt:lpwstr>http://forum.bipm.org/</vt:lpwstr>
      </vt:variant>
      <vt:variant>
        <vt:lpwstr/>
      </vt:variant>
      <vt:variant>
        <vt:i4>6160445</vt:i4>
      </vt:variant>
      <vt:variant>
        <vt:i4>264</vt:i4>
      </vt:variant>
      <vt:variant>
        <vt:i4>0</vt:i4>
      </vt:variant>
      <vt:variant>
        <vt:i4>5</vt:i4>
      </vt:variant>
      <vt:variant>
        <vt:lpwstr>mailto:msu@npl.co.uk</vt:lpwstr>
      </vt:variant>
      <vt:variant>
        <vt:lpwstr/>
      </vt:variant>
      <vt:variant>
        <vt:i4>3473529</vt:i4>
      </vt:variant>
      <vt:variant>
        <vt:i4>261</vt:i4>
      </vt:variant>
      <vt:variant>
        <vt:i4>0</vt:i4>
      </vt:variant>
      <vt:variant>
        <vt:i4>5</vt:i4>
      </vt:variant>
      <vt:variant>
        <vt:lpwstr>http://msu.euramet.org/</vt:lpwstr>
      </vt:variant>
      <vt:variant>
        <vt:lpwstr/>
      </vt:variant>
      <vt:variant>
        <vt:i4>3473529</vt:i4>
      </vt:variant>
      <vt:variant>
        <vt:i4>258</vt:i4>
      </vt:variant>
      <vt:variant>
        <vt:i4>0</vt:i4>
      </vt:variant>
      <vt:variant>
        <vt:i4>5</vt:i4>
      </vt:variant>
      <vt:variant>
        <vt:lpwstr>http://msu.euramet.org/</vt:lpwstr>
      </vt:variant>
      <vt:variant>
        <vt:lpwstr/>
      </vt:variant>
      <vt:variant>
        <vt:i4>6160445</vt:i4>
      </vt:variant>
      <vt:variant>
        <vt:i4>255</vt:i4>
      </vt:variant>
      <vt:variant>
        <vt:i4>0</vt:i4>
      </vt:variant>
      <vt:variant>
        <vt:i4>5</vt:i4>
      </vt:variant>
      <vt:variant>
        <vt:lpwstr>mailto:msu@npl.co.uk</vt:lpwstr>
      </vt:variant>
      <vt:variant>
        <vt:lpwstr/>
      </vt:variant>
      <vt:variant>
        <vt:i4>3473529</vt:i4>
      </vt:variant>
      <vt:variant>
        <vt:i4>252</vt:i4>
      </vt:variant>
      <vt:variant>
        <vt:i4>0</vt:i4>
      </vt:variant>
      <vt:variant>
        <vt:i4>5</vt:i4>
      </vt:variant>
      <vt:variant>
        <vt:lpwstr>http://msu.euramet.org/</vt:lpwstr>
      </vt:variant>
      <vt:variant>
        <vt:lpwstr/>
      </vt:variant>
      <vt:variant>
        <vt:i4>6160445</vt:i4>
      </vt:variant>
      <vt:variant>
        <vt:i4>249</vt:i4>
      </vt:variant>
      <vt:variant>
        <vt:i4>0</vt:i4>
      </vt:variant>
      <vt:variant>
        <vt:i4>5</vt:i4>
      </vt:variant>
      <vt:variant>
        <vt:lpwstr>mailto:msu@npl.co.uk</vt:lpwstr>
      </vt:variant>
      <vt:variant>
        <vt:lpwstr/>
      </vt:variant>
      <vt:variant>
        <vt:i4>1769530</vt:i4>
      </vt:variant>
      <vt:variant>
        <vt:i4>242</vt:i4>
      </vt:variant>
      <vt:variant>
        <vt:i4>0</vt:i4>
      </vt:variant>
      <vt:variant>
        <vt:i4>5</vt:i4>
      </vt:variant>
      <vt:variant>
        <vt:lpwstr/>
      </vt:variant>
      <vt:variant>
        <vt:lpwstr>_Toc388350471</vt:lpwstr>
      </vt:variant>
      <vt:variant>
        <vt:i4>1769530</vt:i4>
      </vt:variant>
      <vt:variant>
        <vt:i4>236</vt:i4>
      </vt:variant>
      <vt:variant>
        <vt:i4>0</vt:i4>
      </vt:variant>
      <vt:variant>
        <vt:i4>5</vt:i4>
      </vt:variant>
      <vt:variant>
        <vt:lpwstr/>
      </vt:variant>
      <vt:variant>
        <vt:lpwstr>_Toc388350470</vt:lpwstr>
      </vt:variant>
      <vt:variant>
        <vt:i4>1703994</vt:i4>
      </vt:variant>
      <vt:variant>
        <vt:i4>230</vt:i4>
      </vt:variant>
      <vt:variant>
        <vt:i4>0</vt:i4>
      </vt:variant>
      <vt:variant>
        <vt:i4>5</vt:i4>
      </vt:variant>
      <vt:variant>
        <vt:lpwstr/>
      </vt:variant>
      <vt:variant>
        <vt:lpwstr>_Toc388350469</vt:lpwstr>
      </vt:variant>
      <vt:variant>
        <vt:i4>1703994</vt:i4>
      </vt:variant>
      <vt:variant>
        <vt:i4>224</vt:i4>
      </vt:variant>
      <vt:variant>
        <vt:i4>0</vt:i4>
      </vt:variant>
      <vt:variant>
        <vt:i4>5</vt:i4>
      </vt:variant>
      <vt:variant>
        <vt:lpwstr/>
      </vt:variant>
      <vt:variant>
        <vt:lpwstr>_Toc388350468</vt:lpwstr>
      </vt:variant>
      <vt:variant>
        <vt:i4>1703994</vt:i4>
      </vt:variant>
      <vt:variant>
        <vt:i4>218</vt:i4>
      </vt:variant>
      <vt:variant>
        <vt:i4>0</vt:i4>
      </vt:variant>
      <vt:variant>
        <vt:i4>5</vt:i4>
      </vt:variant>
      <vt:variant>
        <vt:lpwstr/>
      </vt:variant>
      <vt:variant>
        <vt:lpwstr>_Toc388350467</vt:lpwstr>
      </vt:variant>
      <vt:variant>
        <vt:i4>1703994</vt:i4>
      </vt:variant>
      <vt:variant>
        <vt:i4>212</vt:i4>
      </vt:variant>
      <vt:variant>
        <vt:i4>0</vt:i4>
      </vt:variant>
      <vt:variant>
        <vt:i4>5</vt:i4>
      </vt:variant>
      <vt:variant>
        <vt:lpwstr/>
      </vt:variant>
      <vt:variant>
        <vt:lpwstr>_Toc388350466</vt:lpwstr>
      </vt:variant>
      <vt:variant>
        <vt:i4>1703994</vt:i4>
      </vt:variant>
      <vt:variant>
        <vt:i4>206</vt:i4>
      </vt:variant>
      <vt:variant>
        <vt:i4>0</vt:i4>
      </vt:variant>
      <vt:variant>
        <vt:i4>5</vt:i4>
      </vt:variant>
      <vt:variant>
        <vt:lpwstr/>
      </vt:variant>
      <vt:variant>
        <vt:lpwstr>_Toc388350465</vt:lpwstr>
      </vt:variant>
      <vt:variant>
        <vt:i4>1703994</vt:i4>
      </vt:variant>
      <vt:variant>
        <vt:i4>200</vt:i4>
      </vt:variant>
      <vt:variant>
        <vt:i4>0</vt:i4>
      </vt:variant>
      <vt:variant>
        <vt:i4>5</vt:i4>
      </vt:variant>
      <vt:variant>
        <vt:lpwstr/>
      </vt:variant>
      <vt:variant>
        <vt:lpwstr>_Toc388350464</vt:lpwstr>
      </vt:variant>
      <vt:variant>
        <vt:i4>1703994</vt:i4>
      </vt:variant>
      <vt:variant>
        <vt:i4>194</vt:i4>
      </vt:variant>
      <vt:variant>
        <vt:i4>0</vt:i4>
      </vt:variant>
      <vt:variant>
        <vt:i4>5</vt:i4>
      </vt:variant>
      <vt:variant>
        <vt:lpwstr/>
      </vt:variant>
      <vt:variant>
        <vt:lpwstr>_Toc388350463</vt:lpwstr>
      </vt:variant>
      <vt:variant>
        <vt:i4>1703994</vt:i4>
      </vt:variant>
      <vt:variant>
        <vt:i4>188</vt:i4>
      </vt:variant>
      <vt:variant>
        <vt:i4>0</vt:i4>
      </vt:variant>
      <vt:variant>
        <vt:i4>5</vt:i4>
      </vt:variant>
      <vt:variant>
        <vt:lpwstr/>
      </vt:variant>
      <vt:variant>
        <vt:lpwstr>_Toc388350462</vt:lpwstr>
      </vt:variant>
      <vt:variant>
        <vt:i4>1703994</vt:i4>
      </vt:variant>
      <vt:variant>
        <vt:i4>182</vt:i4>
      </vt:variant>
      <vt:variant>
        <vt:i4>0</vt:i4>
      </vt:variant>
      <vt:variant>
        <vt:i4>5</vt:i4>
      </vt:variant>
      <vt:variant>
        <vt:lpwstr/>
      </vt:variant>
      <vt:variant>
        <vt:lpwstr>_Toc388350461</vt:lpwstr>
      </vt:variant>
      <vt:variant>
        <vt:i4>1703994</vt:i4>
      </vt:variant>
      <vt:variant>
        <vt:i4>176</vt:i4>
      </vt:variant>
      <vt:variant>
        <vt:i4>0</vt:i4>
      </vt:variant>
      <vt:variant>
        <vt:i4>5</vt:i4>
      </vt:variant>
      <vt:variant>
        <vt:lpwstr/>
      </vt:variant>
      <vt:variant>
        <vt:lpwstr>_Toc388350460</vt:lpwstr>
      </vt:variant>
      <vt:variant>
        <vt:i4>1638458</vt:i4>
      </vt:variant>
      <vt:variant>
        <vt:i4>170</vt:i4>
      </vt:variant>
      <vt:variant>
        <vt:i4>0</vt:i4>
      </vt:variant>
      <vt:variant>
        <vt:i4>5</vt:i4>
      </vt:variant>
      <vt:variant>
        <vt:lpwstr/>
      </vt:variant>
      <vt:variant>
        <vt:lpwstr>_Toc388350459</vt:lpwstr>
      </vt:variant>
      <vt:variant>
        <vt:i4>1638458</vt:i4>
      </vt:variant>
      <vt:variant>
        <vt:i4>164</vt:i4>
      </vt:variant>
      <vt:variant>
        <vt:i4>0</vt:i4>
      </vt:variant>
      <vt:variant>
        <vt:i4>5</vt:i4>
      </vt:variant>
      <vt:variant>
        <vt:lpwstr/>
      </vt:variant>
      <vt:variant>
        <vt:lpwstr>_Toc388350458</vt:lpwstr>
      </vt:variant>
      <vt:variant>
        <vt:i4>1638458</vt:i4>
      </vt:variant>
      <vt:variant>
        <vt:i4>158</vt:i4>
      </vt:variant>
      <vt:variant>
        <vt:i4>0</vt:i4>
      </vt:variant>
      <vt:variant>
        <vt:i4>5</vt:i4>
      </vt:variant>
      <vt:variant>
        <vt:lpwstr/>
      </vt:variant>
      <vt:variant>
        <vt:lpwstr>_Toc388350457</vt:lpwstr>
      </vt:variant>
      <vt:variant>
        <vt:i4>1638458</vt:i4>
      </vt:variant>
      <vt:variant>
        <vt:i4>152</vt:i4>
      </vt:variant>
      <vt:variant>
        <vt:i4>0</vt:i4>
      </vt:variant>
      <vt:variant>
        <vt:i4>5</vt:i4>
      </vt:variant>
      <vt:variant>
        <vt:lpwstr/>
      </vt:variant>
      <vt:variant>
        <vt:lpwstr>_Toc388350456</vt:lpwstr>
      </vt:variant>
      <vt:variant>
        <vt:i4>1638458</vt:i4>
      </vt:variant>
      <vt:variant>
        <vt:i4>146</vt:i4>
      </vt:variant>
      <vt:variant>
        <vt:i4>0</vt:i4>
      </vt:variant>
      <vt:variant>
        <vt:i4>5</vt:i4>
      </vt:variant>
      <vt:variant>
        <vt:lpwstr/>
      </vt:variant>
      <vt:variant>
        <vt:lpwstr>_Toc388350455</vt:lpwstr>
      </vt:variant>
      <vt:variant>
        <vt:i4>1638458</vt:i4>
      </vt:variant>
      <vt:variant>
        <vt:i4>140</vt:i4>
      </vt:variant>
      <vt:variant>
        <vt:i4>0</vt:i4>
      </vt:variant>
      <vt:variant>
        <vt:i4>5</vt:i4>
      </vt:variant>
      <vt:variant>
        <vt:lpwstr/>
      </vt:variant>
      <vt:variant>
        <vt:lpwstr>_Toc388350454</vt:lpwstr>
      </vt:variant>
      <vt:variant>
        <vt:i4>1638458</vt:i4>
      </vt:variant>
      <vt:variant>
        <vt:i4>134</vt:i4>
      </vt:variant>
      <vt:variant>
        <vt:i4>0</vt:i4>
      </vt:variant>
      <vt:variant>
        <vt:i4>5</vt:i4>
      </vt:variant>
      <vt:variant>
        <vt:lpwstr/>
      </vt:variant>
      <vt:variant>
        <vt:lpwstr>_Toc388350453</vt:lpwstr>
      </vt:variant>
      <vt:variant>
        <vt:i4>1638458</vt:i4>
      </vt:variant>
      <vt:variant>
        <vt:i4>128</vt:i4>
      </vt:variant>
      <vt:variant>
        <vt:i4>0</vt:i4>
      </vt:variant>
      <vt:variant>
        <vt:i4>5</vt:i4>
      </vt:variant>
      <vt:variant>
        <vt:lpwstr/>
      </vt:variant>
      <vt:variant>
        <vt:lpwstr>_Toc388350452</vt:lpwstr>
      </vt:variant>
      <vt:variant>
        <vt:i4>1638458</vt:i4>
      </vt:variant>
      <vt:variant>
        <vt:i4>122</vt:i4>
      </vt:variant>
      <vt:variant>
        <vt:i4>0</vt:i4>
      </vt:variant>
      <vt:variant>
        <vt:i4>5</vt:i4>
      </vt:variant>
      <vt:variant>
        <vt:lpwstr/>
      </vt:variant>
      <vt:variant>
        <vt:lpwstr>_Toc388350451</vt:lpwstr>
      </vt:variant>
      <vt:variant>
        <vt:i4>1638458</vt:i4>
      </vt:variant>
      <vt:variant>
        <vt:i4>116</vt:i4>
      </vt:variant>
      <vt:variant>
        <vt:i4>0</vt:i4>
      </vt:variant>
      <vt:variant>
        <vt:i4>5</vt:i4>
      </vt:variant>
      <vt:variant>
        <vt:lpwstr/>
      </vt:variant>
      <vt:variant>
        <vt:lpwstr>_Toc388350450</vt:lpwstr>
      </vt:variant>
      <vt:variant>
        <vt:i4>1572922</vt:i4>
      </vt:variant>
      <vt:variant>
        <vt:i4>110</vt:i4>
      </vt:variant>
      <vt:variant>
        <vt:i4>0</vt:i4>
      </vt:variant>
      <vt:variant>
        <vt:i4>5</vt:i4>
      </vt:variant>
      <vt:variant>
        <vt:lpwstr/>
      </vt:variant>
      <vt:variant>
        <vt:lpwstr>_Toc388350449</vt:lpwstr>
      </vt:variant>
      <vt:variant>
        <vt:i4>1572922</vt:i4>
      </vt:variant>
      <vt:variant>
        <vt:i4>104</vt:i4>
      </vt:variant>
      <vt:variant>
        <vt:i4>0</vt:i4>
      </vt:variant>
      <vt:variant>
        <vt:i4>5</vt:i4>
      </vt:variant>
      <vt:variant>
        <vt:lpwstr/>
      </vt:variant>
      <vt:variant>
        <vt:lpwstr>_Toc388350448</vt:lpwstr>
      </vt:variant>
      <vt:variant>
        <vt:i4>1572922</vt:i4>
      </vt:variant>
      <vt:variant>
        <vt:i4>98</vt:i4>
      </vt:variant>
      <vt:variant>
        <vt:i4>0</vt:i4>
      </vt:variant>
      <vt:variant>
        <vt:i4>5</vt:i4>
      </vt:variant>
      <vt:variant>
        <vt:lpwstr/>
      </vt:variant>
      <vt:variant>
        <vt:lpwstr>_Toc388350447</vt:lpwstr>
      </vt:variant>
      <vt:variant>
        <vt:i4>1572922</vt:i4>
      </vt:variant>
      <vt:variant>
        <vt:i4>92</vt:i4>
      </vt:variant>
      <vt:variant>
        <vt:i4>0</vt:i4>
      </vt:variant>
      <vt:variant>
        <vt:i4>5</vt:i4>
      </vt:variant>
      <vt:variant>
        <vt:lpwstr/>
      </vt:variant>
      <vt:variant>
        <vt:lpwstr>_Toc388350446</vt:lpwstr>
      </vt:variant>
      <vt:variant>
        <vt:i4>1572922</vt:i4>
      </vt:variant>
      <vt:variant>
        <vt:i4>86</vt:i4>
      </vt:variant>
      <vt:variant>
        <vt:i4>0</vt:i4>
      </vt:variant>
      <vt:variant>
        <vt:i4>5</vt:i4>
      </vt:variant>
      <vt:variant>
        <vt:lpwstr/>
      </vt:variant>
      <vt:variant>
        <vt:lpwstr>_Toc388350445</vt:lpwstr>
      </vt:variant>
      <vt:variant>
        <vt:i4>1572922</vt:i4>
      </vt:variant>
      <vt:variant>
        <vt:i4>80</vt:i4>
      </vt:variant>
      <vt:variant>
        <vt:i4>0</vt:i4>
      </vt:variant>
      <vt:variant>
        <vt:i4>5</vt:i4>
      </vt:variant>
      <vt:variant>
        <vt:lpwstr/>
      </vt:variant>
      <vt:variant>
        <vt:lpwstr>_Toc388350444</vt:lpwstr>
      </vt:variant>
      <vt:variant>
        <vt:i4>1572922</vt:i4>
      </vt:variant>
      <vt:variant>
        <vt:i4>74</vt:i4>
      </vt:variant>
      <vt:variant>
        <vt:i4>0</vt:i4>
      </vt:variant>
      <vt:variant>
        <vt:i4>5</vt:i4>
      </vt:variant>
      <vt:variant>
        <vt:lpwstr/>
      </vt:variant>
      <vt:variant>
        <vt:lpwstr>_Toc388350443</vt:lpwstr>
      </vt:variant>
      <vt:variant>
        <vt:i4>1572922</vt:i4>
      </vt:variant>
      <vt:variant>
        <vt:i4>68</vt:i4>
      </vt:variant>
      <vt:variant>
        <vt:i4>0</vt:i4>
      </vt:variant>
      <vt:variant>
        <vt:i4>5</vt:i4>
      </vt:variant>
      <vt:variant>
        <vt:lpwstr/>
      </vt:variant>
      <vt:variant>
        <vt:lpwstr>_Toc388350442</vt:lpwstr>
      </vt:variant>
      <vt:variant>
        <vt:i4>1572922</vt:i4>
      </vt:variant>
      <vt:variant>
        <vt:i4>62</vt:i4>
      </vt:variant>
      <vt:variant>
        <vt:i4>0</vt:i4>
      </vt:variant>
      <vt:variant>
        <vt:i4>5</vt:i4>
      </vt:variant>
      <vt:variant>
        <vt:lpwstr/>
      </vt:variant>
      <vt:variant>
        <vt:lpwstr>_Toc388350441</vt:lpwstr>
      </vt:variant>
      <vt:variant>
        <vt:i4>1572922</vt:i4>
      </vt:variant>
      <vt:variant>
        <vt:i4>56</vt:i4>
      </vt:variant>
      <vt:variant>
        <vt:i4>0</vt:i4>
      </vt:variant>
      <vt:variant>
        <vt:i4>5</vt:i4>
      </vt:variant>
      <vt:variant>
        <vt:lpwstr/>
      </vt:variant>
      <vt:variant>
        <vt:lpwstr>_Toc388350440</vt:lpwstr>
      </vt:variant>
      <vt:variant>
        <vt:i4>2031674</vt:i4>
      </vt:variant>
      <vt:variant>
        <vt:i4>50</vt:i4>
      </vt:variant>
      <vt:variant>
        <vt:i4>0</vt:i4>
      </vt:variant>
      <vt:variant>
        <vt:i4>5</vt:i4>
      </vt:variant>
      <vt:variant>
        <vt:lpwstr/>
      </vt:variant>
      <vt:variant>
        <vt:lpwstr>_Toc388350439</vt:lpwstr>
      </vt:variant>
      <vt:variant>
        <vt:i4>2031674</vt:i4>
      </vt:variant>
      <vt:variant>
        <vt:i4>44</vt:i4>
      </vt:variant>
      <vt:variant>
        <vt:i4>0</vt:i4>
      </vt:variant>
      <vt:variant>
        <vt:i4>5</vt:i4>
      </vt:variant>
      <vt:variant>
        <vt:lpwstr/>
      </vt:variant>
      <vt:variant>
        <vt:lpwstr>_Toc388350438</vt:lpwstr>
      </vt:variant>
      <vt:variant>
        <vt:i4>2031674</vt:i4>
      </vt:variant>
      <vt:variant>
        <vt:i4>38</vt:i4>
      </vt:variant>
      <vt:variant>
        <vt:i4>0</vt:i4>
      </vt:variant>
      <vt:variant>
        <vt:i4>5</vt:i4>
      </vt:variant>
      <vt:variant>
        <vt:lpwstr/>
      </vt:variant>
      <vt:variant>
        <vt:lpwstr>_Toc388350437</vt:lpwstr>
      </vt:variant>
      <vt:variant>
        <vt:i4>2031674</vt:i4>
      </vt:variant>
      <vt:variant>
        <vt:i4>32</vt:i4>
      </vt:variant>
      <vt:variant>
        <vt:i4>0</vt:i4>
      </vt:variant>
      <vt:variant>
        <vt:i4>5</vt:i4>
      </vt:variant>
      <vt:variant>
        <vt:lpwstr/>
      </vt:variant>
      <vt:variant>
        <vt:lpwstr>_Toc388350436</vt:lpwstr>
      </vt:variant>
      <vt:variant>
        <vt:i4>2031674</vt:i4>
      </vt:variant>
      <vt:variant>
        <vt:i4>26</vt:i4>
      </vt:variant>
      <vt:variant>
        <vt:i4>0</vt:i4>
      </vt:variant>
      <vt:variant>
        <vt:i4>5</vt:i4>
      </vt:variant>
      <vt:variant>
        <vt:lpwstr/>
      </vt:variant>
      <vt:variant>
        <vt:lpwstr>_Toc388350435</vt:lpwstr>
      </vt:variant>
      <vt:variant>
        <vt:i4>2031674</vt:i4>
      </vt:variant>
      <vt:variant>
        <vt:i4>20</vt:i4>
      </vt:variant>
      <vt:variant>
        <vt:i4>0</vt:i4>
      </vt:variant>
      <vt:variant>
        <vt:i4>5</vt:i4>
      </vt:variant>
      <vt:variant>
        <vt:lpwstr/>
      </vt:variant>
      <vt:variant>
        <vt:lpwstr>_Toc388350434</vt:lpwstr>
      </vt:variant>
      <vt:variant>
        <vt:i4>2031674</vt:i4>
      </vt:variant>
      <vt:variant>
        <vt:i4>14</vt:i4>
      </vt:variant>
      <vt:variant>
        <vt:i4>0</vt:i4>
      </vt:variant>
      <vt:variant>
        <vt:i4>5</vt:i4>
      </vt:variant>
      <vt:variant>
        <vt:lpwstr/>
      </vt:variant>
      <vt:variant>
        <vt:lpwstr>_Toc388350433</vt:lpwstr>
      </vt:variant>
      <vt:variant>
        <vt:i4>2031674</vt:i4>
      </vt:variant>
      <vt:variant>
        <vt:i4>8</vt:i4>
      </vt:variant>
      <vt:variant>
        <vt:i4>0</vt:i4>
      </vt:variant>
      <vt:variant>
        <vt:i4>5</vt:i4>
      </vt:variant>
      <vt:variant>
        <vt:lpwstr/>
      </vt:variant>
      <vt:variant>
        <vt:lpwstr>_Toc388350432</vt:lpwstr>
      </vt:variant>
      <vt:variant>
        <vt:i4>2031674</vt:i4>
      </vt:variant>
      <vt:variant>
        <vt:i4>2</vt:i4>
      </vt:variant>
      <vt:variant>
        <vt:i4>0</vt:i4>
      </vt:variant>
      <vt:variant>
        <vt:i4>5</vt:i4>
      </vt:variant>
      <vt:variant>
        <vt:lpwstr/>
      </vt:variant>
      <vt:variant>
        <vt:lpwstr>_Toc388350431</vt:lpwstr>
      </vt:variant>
      <vt:variant>
        <vt:i4>2949245</vt:i4>
      </vt:variant>
      <vt:variant>
        <vt:i4>9</vt:i4>
      </vt:variant>
      <vt:variant>
        <vt:i4>0</vt:i4>
      </vt:variant>
      <vt:variant>
        <vt:i4>5</vt:i4>
      </vt:variant>
      <vt:variant>
        <vt:lpwstr>http://www.euramet.org/</vt:lpwstr>
      </vt:variant>
      <vt:variant>
        <vt:lpwstr/>
      </vt:variant>
      <vt:variant>
        <vt:i4>5898350</vt:i4>
      </vt:variant>
      <vt:variant>
        <vt:i4>6</vt:i4>
      </vt:variant>
      <vt:variant>
        <vt:i4>0</vt:i4>
      </vt:variant>
      <vt:variant>
        <vt:i4>5</vt:i4>
      </vt:variant>
      <vt:variant>
        <vt:lpwstr>../../../../6.4.2 Controlled documents/Approved/source files/emrpA169@npl.co.uk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EMRP-template (document)</dc:title>
  <dc:creator>EMRP-MSU</dc:creator>
  <cp:lastModifiedBy>Duncan Jarvis</cp:lastModifiedBy>
  <cp:revision>8</cp:revision>
  <cp:lastPrinted>2014-06-16T14:52:00Z</cp:lastPrinted>
  <dcterms:created xsi:type="dcterms:W3CDTF">2015-06-16T14:36:00Z</dcterms:created>
  <dcterms:modified xsi:type="dcterms:W3CDTF">2018-06-03T15:22:00Z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coClassification">
    <vt:lpwstr>Not an NPL document (No visible marking)</vt:lpwstr>
  </property>
  <property fmtid="{D5CDD505-2E9C-101B-9397-08002B2CF9AE}" pid="3" name="aliashDocumentMarking">
    <vt:lpwstr/>
  </property>
</Properties>
</file>